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955" w:rsidRPr="00BD6DE1" w:rsidRDefault="005D2955" w:rsidP="005D2955">
      <w:pPr>
        <w:jc w:val="center"/>
        <w:rPr>
          <w:rFonts w:ascii="Arial" w:eastAsia="Calibri" w:hAnsi="Arial"/>
        </w:rPr>
      </w:pPr>
      <w:bookmarkStart w:id="0" w:name="_Toc159898991"/>
      <w:r>
        <w:rPr>
          <w:rFonts w:ascii="Arial" w:hAnsi="Arial"/>
        </w:rPr>
        <w:t>Russian Federation</w:t>
      </w:r>
    </w:p>
    <w:p w:rsidR="005D2955" w:rsidRPr="00BD6DE1" w:rsidRDefault="00145981" w:rsidP="005D2955">
      <w:pPr>
        <w:jc w:val="center"/>
        <w:rPr>
          <w:rFonts w:ascii="Arial" w:eastAsia="Calibri" w:hAnsi="Arial"/>
        </w:rPr>
      </w:pPr>
      <w:bookmarkStart w:id="1" w:name="_Toc281483751"/>
      <w:r>
        <w:rPr>
          <w:rFonts w:ascii="Arial" w:hAnsi="Arial"/>
        </w:rPr>
        <w:t>PUBLIC JOINT STOCK COMPANY</w:t>
      </w:r>
      <w:bookmarkEnd w:id="1"/>
    </w:p>
    <w:p w:rsidR="005D2955" w:rsidRPr="00BD6DE1" w:rsidRDefault="005D2955" w:rsidP="005D2955">
      <w:pPr>
        <w:jc w:val="center"/>
        <w:rPr>
          <w:rFonts w:ascii="Arial" w:eastAsia="Calibri" w:hAnsi="Arial"/>
        </w:rPr>
      </w:pPr>
      <w:bookmarkStart w:id="2" w:name="_Toc281483752"/>
      <w:r>
        <w:rPr>
          <w:rFonts w:ascii="Arial" w:hAnsi="Arial"/>
        </w:rPr>
        <w:t>“SURGUTNEFTEGAS”</w:t>
      </w:r>
      <w:bookmarkEnd w:id="2"/>
    </w:p>
    <w:p w:rsidR="005D2955" w:rsidRPr="00BD6DE1" w:rsidRDefault="005D2955" w:rsidP="005D2955">
      <w:pPr>
        <w:jc w:val="center"/>
        <w:rPr>
          <w:rFonts w:ascii="Arial" w:eastAsia="Calibri" w:hAnsi="Arial"/>
          <w:lang w:eastAsia="en-US"/>
        </w:rPr>
      </w:pPr>
    </w:p>
    <w:p w:rsidR="005D2955" w:rsidRPr="00BD6DE1" w:rsidRDefault="000A56B5" w:rsidP="005D2955">
      <w:pPr>
        <w:jc w:val="center"/>
        <w:rPr>
          <w:rFonts w:ascii="Arial" w:eastAsia="Calibri" w:hAnsi="Arial"/>
        </w:rPr>
      </w:pPr>
      <w:r>
        <w:rPr>
          <w:rFonts w:ascii="Arial" w:hAnsi="Arial"/>
          <w:noProof/>
          <w:lang w:val="ru-RU"/>
        </w:rPr>
        <w:drawing>
          <wp:inline distT="0" distB="0" distL="0" distR="0">
            <wp:extent cx="138112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inline>
        </w:drawing>
      </w:r>
    </w:p>
    <w:tbl>
      <w:tblPr>
        <w:tblW w:w="9639" w:type="dxa"/>
        <w:tblInd w:w="108" w:type="dxa"/>
        <w:tblLook w:val="0000" w:firstRow="0" w:lastRow="0" w:firstColumn="0" w:lastColumn="0" w:noHBand="0" w:noVBand="0"/>
      </w:tblPr>
      <w:tblGrid>
        <w:gridCol w:w="3686"/>
        <w:gridCol w:w="2410"/>
        <w:gridCol w:w="3543"/>
      </w:tblGrid>
      <w:tr w:rsidR="005D2955" w:rsidRPr="00740D37" w:rsidTr="00886A84">
        <w:trPr>
          <w:trHeight w:val="2611"/>
        </w:trPr>
        <w:tc>
          <w:tcPr>
            <w:tcW w:w="3686" w:type="dxa"/>
          </w:tcPr>
          <w:p w:rsidR="005D2955" w:rsidRPr="00740D37" w:rsidRDefault="005D2955" w:rsidP="005D2955">
            <w:pPr>
              <w:rPr>
                <w:rFonts w:ascii="Arial" w:eastAsia="Calibri" w:hAnsi="Arial"/>
                <w:sz w:val="26"/>
                <w:szCs w:val="26"/>
                <w:lang w:eastAsia="en-US"/>
              </w:rPr>
            </w:pPr>
          </w:p>
        </w:tc>
        <w:tc>
          <w:tcPr>
            <w:tcW w:w="2410" w:type="dxa"/>
          </w:tcPr>
          <w:p w:rsidR="005D2955" w:rsidRPr="00740D37" w:rsidRDefault="005D2955" w:rsidP="005D2955">
            <w:pPr>
              <w:rPr>
                <w:rFonts w:ascii="Arial" w:eastAsia="Calibri" w:hAnsi="Arial"/>
                <w:sz w:val="26"/>
                <w:szCs w:val="26"/>
                <w:lang w:eastAsia="en-US"/>
              </w:rPr>
            </w:pPr>
          </w:p>
        </w:tc>
        <w:tc>
          <w:tcPr>
            <w:tcW w:w="3543" w:type="dxa"/>
          </w:tcPr>
          <w:p w:rsidR="005D2955" w:rsidRPr="00740D37" w:rsidRDefault="005D2955" w:rsidP="00BA4C5B">
            <w:pPr>
              <w:rPr>
                <w:rFonts w:ascii="Arial" w:eastAsia="Calibri" w:hAnsi="Arial"/>
                <w:sz w:val="26"/>
                <w:szCs w:val="26"/>
                <w:lang w:eastAsia="en-US"/>
              </w:rPr>
            </w:pPr>
          </w:p>
        </w:tc>
      </w:tr>
    </w:tbl>
    <w:p w:rsidR="005D2955" w:rsidRPr="00740D37" w:rsidRDefault="005D2955" w:rsidP="005D2955">
      <w:pPr>
        <w:rPr>
          <w:rFonts w:ascii="Arial" w:eastAsia="Calibri" w:hAnsi="Arial"/>
          <w:sz w:val="26"/>
          <w:szCs w:val="22"/>
          <w:lang w:eastAsia="en-US"/>
        </w:rPr>
      </w:pPr>
    </w:p>
    <w:p w:rsidR="005D2955" w:rsidRPr="00740D37" w:rsidRDefault="005D2955" w:rsidP="005D2955">
      <w:pPr>
        <w:rPr>
          <w:rFonts w:ascii="Arial" w:eastAsia="Calibri" w:hAnsi="Arial"/>
          <w:sz w:val="26"/>
          <w:szCs w:val="22"/>
          <w:lang w:eastAsia="en-US"/>
        </w:rPr>
      </w:pPr>
    </w:p>
    <w:p w:rsidR="005D2955" w:rsidRPr="00740D37" w:rsidRDefault="005D2955" w:rsidP="005D2955">
      <w:pPr>
        <w:rPr>
          <w:rFonts w:ascii="Arial" w:eastAsia="Calibri" w:hAnsi="Arial"/>
          <w:sz w:val="26"/>
          <w:szCs w:val="22"/>
          <w:lang w:eastAsia="en-US"/>
        </w:rPr>
      </w:pPr>
    </w:p>
    <w:p w:rsidR="00856009" w:rsidRPr="00BD6DE1" w:rsidRDefault="00E3453A" w:rsidP="00BD6DE1">
      <w:pPr>
        <w:spacing w:line="360" w:lineRule="auto"/>
        <w:jc w:val="center"/>
        <w:rPr>
          <w:rFonts w:ascii="Arial" w:hAnsi="Arial" w:cs="Arial"/>
          <w:b/>
        </w:rPr>
      </w:pPr>
      <w:r>
        <w:rPr>
          <w:rFonts w:ascii="Arial" w:hAnsi="Arial"/>
          <w:b/>
        </w:rPr>
        <w:t>Summary report</w:t>
      </w:r>
    </w:p>
    <w:p w:rsidR="00856009" w:rsidRPr="00BD6DE1" w:rsidRDefault="00856009" w:rsidP="00BD6DE1">
      <w:pPr>
        <w:spacing w:line="360" w:lineRule="auto"/>
        <w:jc w:val="center"/>
        <w:rPr>
          <w:rFonts w:ascii="Arial" w:hAnsi="Arial" w:cs="Arial"/>
          <w:b/>
        </w:rPr>
      </w:pPr>
      <w:proofErr w:type="gramStart"/>
      <w:r>
        <w:rPr>
          <w:rFonts w:ascii="Arial" w:hAnsi="Arial"/>
          <w:b/>
        </w:rPr>
        <w:t>on</w:t>
      </w:r>
      <w:proofErr w:type="gramEnd"/>
      <w:r>
        <w:rPr>
          <w:rFonts w:ascii="Arial" w:hAnsi="Arial"/>
          <w:b/>
        </w:rPr>
        <w:t xml:space="preserve"> results of industrial environmental monitoring</w:t>
      </w:r>
    </w:p>
    <w:p w:rsidR="00856009" w:rsidRPr="00BD6DE1" w:rsidRDefault="00856009" w:rsidP="00BD6DE1">
      <w:pPr>
        <w:spacing w:line="360" w:lineRule="auto"/>
        <w:jc w:val="center"/>
        <w:rPr>
          <w:rFonts w:ascii="Arial" w:hAnsi="Arial" w:cs="Arial"/>
          <w:b/>
        </w:rPr>
      </w:pPr>
      <w:proofErr w:type="gramStart"/>
      <w:r>
        <w:rPr>
          <w:rFonts w:ascii="Arial" w:hAnsi="Arial"/>
          <w:b/>
        </w:rPr>
        <w:t>within</w:t>
      </w:r>
      <w:proofErr w:type="gramEnd"/>
      <w:r>
        <w:rPr>
          <w:rFonts w:ascii="Arial" w:hAnsi="Arial"/>
          <w:b/>
        </w:rPr>
        <w:t xml:space="preserve"> subsoil plots of “</w:t>
      </w:r>
      <w:proofErr w:type="spellStart"/>
      <w:r>
        <w:rPr>
          <w:rFonts w:ascii="Arial" w:hAnsi="Arial"/>
          <w:b/>
        </w:rPr>
        <w:t>Surgutneftegas</w:t>
      </w:r>
      <w:proofErr w:type="spellEnd"/>
      <w:r>
        <w:rPr>
          <w:rFonts w:ascii="Arial" w:hAnsi="Arial"/>
          <w:b/>
        </w:rPr>
        <w:t>” PJSC</w:t>
      </w:r>
    </w:p>
    <w:p w:rsidR="00856009" w:rsidRPr="00BD6DE1" w:rsidRDefault="00856009" w:rsidP="00BD6DE1">
      <w:pPr>
        <w:spacing w:line="360" w:lineRule="auto"/>
        <w:jc w:val="center"/>
        <w:rPr>
          <w:rFonts w:ascii="Arial" w:hAnsi="Arial" w:cs="Arial"/>
          <w:b/>
        </w:rPr>
      </w:pPr>
      <w:proofErr w:type="gramStart"/>
      <w:r>
        <w:rPr>
          <w:rFonts w:ascii="Arial" w:hAnsi="Arial"/>
          <w:b/>
        </w:rPr>
        <w:t>in</w:t>
      </w:r>
      <w:proofErr w:type="gramEnd"/>
      <w:r>
        <w:rPr>
          <w:rFonts w:ascii="Arial" w:hAnsi="Arial"/>
          <w:b/>
        </w:rPr>
        <w:t xml:space="preserve"> the territory of </w:t>
      </w:r>
      <w:proofErr w:type="spellStart"/>
      <w:r>
        <w:rPr>
          <w:rFonts w:ascii="Arial" w:hAnsi="Arial"/>
          <w:b/>
        </w:rPr>
        <w:t>Yamalo-Nenetsky</w:t>
      </w:r>
      <w:proofErr w:type="spellEnd"/>
      <w:r>
        <w:rPr>
          <w:rFonts w:ascii="Arial" w:hAnsi="Arial"/>
          <w:b/>
        </w:rPr>
        <w:t xml:space="preserve"> Autonomous </w:t>
      </w:r>
      <w:proofErr w:type="spellStart"/>
      <w:r>
        <w:rPr>
          <w:rFonts w:ascii="Arial" w:hAnsi="Arial"/>
          <w:b/>
        </w:rPr>
        <w:t>Okrug</w:t>
      </w:r>
      <w:proofErr w:type="spellEnd"/>
    </w:p>
    <w:p w:rsidR="00856009" w:rsidRPr="00BD6DE1" w:rsidRDefault="00856009" w:rsidP="00BD6DE1">
      <w:pPr>
        <w:spacing w:line="360" w:lineRule="auto"/>
        <w:jc w:val="center"/>
        <w:rPr>
          <w:rFonts w:ascii="Arial" w:hAnsi="Arial" w:cs="Arial"/>
          <w:b/>
        </w:rPr>
      </w:pPr>
    </w:p>
    <w:p w:rsidR="00856009" w:rsidRPr="00BD6DE1" w:rsidRDefault="00856009" w:rsidP="00BD6DE1">
      <w:pPr>
        <w:spacing w:line="360" w:lineRule="auto"/>
        <w:jc w:val="center"/>
        <w:rPr>
          <w:rFonts w:ascii="Arial" w:hAnsi="Arial" w:cs="Arial"/>
          <w:b/>
        </w:rPr>
      </w:pPr>
      <w:proofErr w:type="gramStart"/>
      <w:r>
        <w:rPr>
          <w:rFonts w:ascii="Arial" w:hAnsi="Arial"/>
          <w:b/>
        </w:rPr>
        <w:t>for</w:t>
      </w:r>
      <w:proofErr w:type="gramEnd"/>
      <w:r>
        <w:rPr>
          <w:rFonts w:ascii="Arial" w:hAnsi="Arial"/>
          <w:b/>
        </w:rPr>
        <w:t xml:space="preserve"> 2023</w:t>
      </w:r>
    </w:p>
    <w:bookmarkEnd w:id="0"/>
    <w:p w:rsidR="00856009" w:rsidRPr="00BD6DE1" w:rsidRDefault="00856009" w:rsidP="00BD6DE1">
      <w:pPr>
        <w:spacing w:line="360" w:lineRule="auto"/>
        <w:jc w:val="center"/>
        <w:rPr>
          <w:rFonts w:ascii="Arial" w:hAnsi="Arial" w:cs="Arial"/>
          <w:b/>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176EBF" w:rsidRPr="00740D37" w:rsidRDefault="00176EBF" w:rsidP="00856009">
      <w:pPr>
        <w:ind w:firstLine="709"/>
        <w:jc w:val="both"/>
        <w:rPr>
          <w:rFonts w:ascii="Arial" w:hAnsi="Arial" w:cs="Arial"/>
          <w:sz w:val="28"/>
          <w:szCs w:val="28"/>
        </w:rPr>
      </w:pPr>
    </w:p>
    <w:p w:rsidR="00176EBF" w:rsidRPr="00740D37" w:rsidRDefault="00176EBF" w:rsidP="00856009">
      <w:pPr>
        <w:ind w:firstLine="709"/>
        <w:jc w:val="both"/>
        <w:rPr>
          <w:rFonts w:ascii="Arial" w:hAnsi="Arial" w:cs="Arial"/>
          <w:sz w:val="28"/>
          <w:szCs w:val="28"/>
        </w:rPr>
      </w:pPr>
    </w:p>
    <w:p w:rsidR="00176EBF" w:rsidRPr="00740D37" w:rsidRDefault="00176EBF"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452347" w:rsidRPr="00740D37" w:rsidRDefault="00452347" w:rsidP="00856009">
      <w:pPr>
        <w:ind w:firstLine="709"/>
        <w:jc w:val="both"/>
        <w:rPr>
          <w:rFonts w:ascii="Arial" w:hAnsi="Arial" w:cs="Arial"/>
          <w:sz w:val="28"/>
          <w:szCs w:val="28"/>
        </w:rPr>
      </w:pPr>
    </w:p>
    <w:p w:rsidR="00452347" w:rsidRDefault="00452347" w:rsidP="00856009">
      <w:pPr>
        <w:ind w:firstLine="709"/>
        <w:jc w:val="both"/>
        <w:rPr>
          <w:rFonts w:ascii="Arial" w:hAnsi="Arial" w:cs="Arial"/>
          <w:sz w:val="28"/>
          <w:szCs w:val="28"/>
        </w:rPr>
      </w:pPr>
    </w:p>
    <w:p w:rsidR="00A8017F" w:rsidRDefault="00A8017F" w:rsidP="00856009">
      <w:pPr>
        <w:ind w:firstLine="709"/>
        <w:jc w:val="both"/>
        <w:rPr>
          <w:rFonts w:ascii="Arial" w:hAnsi="Arial" w:cs="Arial"/>
          <w:sz w:val="28"/>
          <w:szCs w:val="28"/>
        </w:rPr>
      </w:pPr>
    </w:p>
    <w:p w:rsidR="00A8017F" w:rsidRDefault="00A8017F" w:rsidP="00856009">
      <w:pPr>
        <w:ind w:firstLine="709"/>
        <w:jc w:val="both"/>
        <w:rPr>
          <w:rFonts w:ascii="Arial" w:hAnsi="Arial" w:cs="Arial"/>
          <w:sz w:val="28"/>
          <w:szCs w:val="28"/>
        </w:rPr>
      </w:pPr>
    </w:p>
    <w:p w:rsidR="00A8017F" w:rsidRDefault="00A8017F" w:rsidP="00856009">
      <w:pPr>
        <w:ind w:firstLine="709"/>
        <w:jc w:val="both"/>
        <w:rPr>
          <w:rFonts w:ascii="Arial" w:hAnsi="Arial" w:cs="Arial"/>
          <w:sz w:val="28"/>
          <w:szCs w:val="28"/>
        </w:rPr>
      </w:pPr>
    </w:p>
    <w:p w:rsidR="00A8017F" w:rsidRPr="00740D37" w:rsidRDefault="00A8017F" w:rsidP="00856009">
      <w:pPr>
        <w:ind w:firstLine="709"/>
        <w:jc w:val="both"/>
        <w:rPr>
          <w:rFonts w:ascii="Arial" w:hAnsi="Arial" w:cs="Arial"/>
          <w:sz w:val="28"/>
          <w:szCs w:val="28"/>
        </w:rPr>
      </w:pPr>
    </w:p>
    <w:p w:rsidR="00452347" w:rsidRPr="00740D37" w:rsidRDefault="00452347"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jc w:val="center"/>
        <w:rPr>
          <w:rFonts w:ascii="Arial" w:hAnsi="Arial" w:cs="Arial"/>
        </w:rPr>
      </w:pPr>
      <w:r>
        <w:rPr>
          <w:rFonts w:ascii="Arial" w:hAnsi="Arial"/>
        </w:rPr>
        <w:t>Surgut – 2024</w:t>
      </w:r>
    </w:p>
    <w:p w:rsidR="00326923" w:rsidRPr="00C32233" w:rsidRDefault="006C7D07" w:rsidP="00326923">
      <w:pPr>
        <w:ind w:firstLine="709"/>
        <w:jc w:val="both"/>
        <w:rPr>
          <w:rFonts w:ascii="Arial" w:hAnsi="Arial" w:cs="Arial"/>
        </w:rPr>
      </w:pPr>
      <w:r>
        <w:br w:type="page"/>
      </w:r>
      <w:r>
        <w:rPr>
          <w:rFonts w:ascii="Arial" w:hAnsi="Arial"/>
        </w:rPr>
        <w:lastRenderedPageBreak/>
        <w:t>Industrial environmental monitoring (IEM) in “</w:t>
      </w:r>
      <w:proofErr w:type="spellStart"/>
      <w:r>
        <w:rPr>
          <w:rFonts w:ascii="Arial" w:hAnsi="Arial"/>
        </w:rPr>
        <w:t>Surgutneftegas</w:t>
      </w:r>
      <w:proofErr w:type="spellEnd"/>
      <w:r>
        <w:rPr>
          <w:rFonts w:ascii="Arial" w:hAnsi="Arial"/>
        </w:rPr>
        <w:t xml:space="preserve">” PJSC is performed </w:t>
      </w:r>
      <w:proofErr w:type="gramStart"/>
      <w:r>
        <w:rPr>
          <w:rFonts w:ascii="Arial" w:hAnsi="Arial"/>
        </w:rPr>
        <w:t>on the basis of</w:t>
      </w:r>
      <w:proofErr w:type="gramEnd"/>
      <w:r>
        <w:rPr>
          <w:rFonts w:ascii="Arial" w:hAnsi="Arial"/>
        </w:rPr>
        <w:t xml:space="preserve"> GOST R 56059-2014 “Industrial environmental monitoring. General provisions”</w:t>
      </w:r>
      <w:bookmarkStart w:id="3" w:name="48711_RVF_752730744"/>
      <w:bookmarkEnd w:id="3"/>
      <w:r>
        <w:t xml:space="preserve"> </w:t>
      </w:r>
      <w:r>
        <w:rPr>
          <w:rFonts w:ascii="Arial" w:hAnsi="Arial"/>
        </w:rPr>
        <w:t>to provide information on the environment condition and pollution level required to carry out activity on preservation and restoration of the natural environment, rational use and reproduction of natural resources, prevention of the negative impact of business and other operations on the environment and elimination of their consequences.</w:t>
      </w:r>
    </w:p>
    <w:p w:rsidR="00326923" w:rsidRPr="00C32233" w:rsidRDefault="00326923" w:rsidP="00326923">
      <w:pPr>
        <w:ind w:firstLine="709"/>
        <w:jc w:val="both"/>
        <w:rPr>
          <w:rFonts w:ascii="Arial" w:hAnsi="Arial" w:cs="Arial"/>
        </w:rPr>
      </w:pPr>
      <w:bookmarkStart w:id="4" w:name="48711_RVF_126449856"/>
      <w:bookmarkStart w:id="5" w:name="48711_RVF_148355550"/>
      <w:bookmarkStart w:id="6" w:name="48711_RVF_138590777"/>
      <w:bookmarkEnd w:id="4"/>
      <w:bookmarkEnd w:id="5"/>
      <w:bookmarkEnd w:id="6"/>
      <w:r>
        <w:rPr>
          <w:rFonts w:ascii="Arial" w:hAnsi="Arial"/>
        </w:rPr>
        <w:t>According to GOST R 56059-2014</w:t>
      </w:r>
      <w:bookmarkStart w:id="7" w:name="48711_RVF_688999536"/>
      <w:bookmarkEnd w:id="7"/>
      <w:r>
        <w:rPr>
          <w:rFonts w:ascii="Arial" w:hAnsi="Arial"/>
        </w:rPr>
        <w:t xml:space="preserve"> environmental analytical measurement can be taken only by in-house or third-party laboratories that are accredited for required measuring in compliance with the current legislation of the Russian Federation and licensed to operate in the field of hydrometeorology and related fields.</w:t>
      </w:r>
    </w:p>
    <w:p w:rsidR="00326923" w:rsidRPr="00C32233" w:rsidRDefault="00BA4C5B" w:rsidP="00BD6DE1">
      <w:pPr>
        <w:shd w:val="clear" w:color="auto" w:fill="FFFFFF"/>
        <w:spacing w:line="295" w:lineRule="exact"/>
        <w:ind w:firstLine="709"/>
        <w:jc w:val="both"/>
        <w:rPr>
          <w:rFonts w:ascii="Arial" w:hAnsi="Arial" w:cs="Arial"/>
        </w:rPr>
      </w:pPr>
      <w:r>
        <w:rPr>
          <w:rFonts w:ascii="Arial" w:hAnsi="Arial"/>
        </w:rPr>
        <w:t>In accordance with the license of “</w:t>
      </w:r>
      <w:proofErr w:type="spellStart"/>
      <w:r>
        <w:rPr>
          <w:rFonts w:ascii="Arial" w:hAnsi="Arial"/>
        </w:rPr>
        <w:t>Surgutneftegas</w:t>
      </w:r>
      <w:proofErr w:type="spellEnd"/>
      <w:r>
        <w:rPr>
          <w:rFonts w:ascii="Arial" w:hAnsi="Arial"/>
        </w:rPr>
        <w:t>” PJSC No. L039-00117-77/00299159 dated 17.06.2022 to operate in the field of hydrometeorology and related fields (with the exception of the specified activities carried out during engineering surveys conducted for the preparation of project documentation, construction, reconstruction of capital construction facilities), including assessment of the pollution level of ambient air, soils and water bodies.</w:t>
      </w:r>
    </w:p>
    <w:p w:rsidR="00BC1950" w:rsidRPr="00C32233" w:rsidRDefault="00326923" w:rsidP="005343CD">
      <w:pPr>
        <w:ind w:firstLine="708"/>
        <w:jc w:val="both"/>
        <w:rPr>
          <w:rFonts w:ascii="Arial" w:hAnsi="Arial" w:cs="Arial"/>
        </w:rPr>
      </w:pPr>
      <w:r>
        <w:rPr>
          <w:rFonts w:ascii="Arial" w:hAnsi="Arial"/>
        </w:rPr>
        <w:t xml:space="preserve">Environmental monitoring at subsoil plots in the territory of </w:t>
      </w:r>
      <w:proofErr w:type="spellStart"/>
      <w:r>
        <w:rPr>
          <w:rFonts w:ascii="Arial" w:hAnsi="Arial"/>
        </w:rPr>
        <w:t>Yamalo-Nenetsky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is performed pursuant to Decree of the Government of </w:t>
      </w:r>
      <w:proofErr w:type="spellStart"/>
      <w:r>
        <w:rPr>
          <w:rFonts w:ascii="Arial" w:hAnsi="Arial"/>
        </w:rPr>
        <w:t>YaNAO</w:t>
      </w:r>
      <w:proofErr w:type="spellEnd"/>
      <w:r>
        <w:rPr>
          <w:rFonts w:ascii="Arial" w:hAnsi="Arial"/>
        </w:rPr>
        <w:t xml:space="preserve"> No. 56-p dated 14.02.2013 “On the territorial environmental monitoring system within license blocks for subsoil use for the purpose of oil and gas production in the territory of </w:t>
      </w:r>
      <w:proofErr w:type="spellStart"/>
      <w:r>
        <w:rPr>
          <w:rFonts w:ascii="Arial" w:hAnsi="Arial"/>
        </w:rPr>
        <w:t>Yamalo-Nenetsky</w:t>
      </w:r>
      <w:proofErr w:type="spellEnd"/>
      <w:r>
        <w:rPr>
          <w:rFonts w:ascii="Arial" w:hAnsi="Arial"/>
        </w:rPr>
        <w:t xml:space="preserve"> Autonomous </w:t>
      </w:r>
      <w:proofErr w:type="spellStart"/>
      <w:r>
        <w:rPr>
          <w:rFonts w:ascii="Arial" w:hAnsi="Arial"/>
        </w:rPr>
        <w:t>Okrug</w:t>
      </w:r>
      <w:proofErr w:type="spellEnd"/>
      <w:r>
        <w:rPr>
          <w:rFonts w:ascii="Arial" w:hAnsi="Arial"/>
        </w:rPr>
        <w:t>”.</w:t>
      </w:r>
    </w:p>
    <w:p w:rsidR="00A306A4" w:rsidRPr="00C32233" w:rsidRDefault="00BA4C5B" w:rsidP="005343CD">
      <w:pPr>
        <w:ind w:firstLine="708"/>
        <w:jc w:val="both"/>
        <w:rPr>
          <w:rFonts w:ascii="Arial" w:hAnsi="Arial" w:cs="Arial"/>
        </w:rPr>
      </w:pPr>
      <w:r>
        <w:rPr>
          <w:rFonts w:ascii="Arial" w:hAnsi="Arial"/>
        </w:rPr>
        <w:t>“</w:t>
      </w:r>
      <w:proofErr w:type="spellStart"/>
      <w:r>
        <w:rPr>
          <w:rFonts w:ascii="Arial" w:hAnsi="Arial"/>
        </w:rPr>
        <w:t>Surgutneftegas</w:t>
      </w:r>
      <w:proofErr w:type="spellEnd"/>
      <w:r>
        <w:rPr>
          <w:rFonts w:ascii="Arial" w:hAnsi="Arial"/>
        </w:rPr>
        <w:t xml:space="preserve">” PJSC holds eight subsoil plots in </w:t>
      </w:r>
      <w:proofErr w:type="spellStart"/>
      <w:r>
        <w:rPr>
          <w:rFonts w:ascii="Arial" w:hAnsi="Arial"/>
        </w:rPr>
        <w:t>Yamalo-Nenetsky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w:t>
      </w:r>
      <w:proofErr w:type="spellStart"/>
      <w:r>
        <w:rPr>
          <w:rFonts w:ascii="Arial" w:hAnsi="Arial"/>
        </w:rPr>
        <w:t>Verkhne-Nadymsky</w:t>
      </w:r>
      <w:proofErr w:type="spellEnd"/>
      <w:r>
        <w:rPr>
          <w:rFonts w:ascii="Arial" w:hAnsi="Arial"/>
        </w:rPr>
        <w:t xml:space="preserve"> (northern part) (</w:t>
      </w:r>
      <w:proofErr w:type="spellStart"/>
      <w:r>
        <w:rPr>
          <w:rFonts w:ascii="Arial" w:hAnsi="Arial"/>
        </w:rPr>
        <w:t>SLKh</w:t>
      </w:r>
      <w:proofErr w:type="spellEnd"/>
      <w:r>
        <w:rPr>
          <w:rFonts w:ascii="Arial" w:hAnsi="Arial"/>
        </w:rPr>
        <w:t xml:space="preserve"> 02565 NE), </w:t>
      </w:r>
      <w:proofErr w:type="spellStart"/>
      <w:r>
        <w:rPr>
          <w:rFonts w:ascii="Arial" w:hAnsi="Arial"/>
        </w:rPr>
        <w:t>Vostochno-Soimlorsky</w:t>
      </w:r>
      <w:proofErr w:type="spellEnd"/>
      <w:r>
        <w:rPr>
          <w:rFonts w:ascii="Arial" w:hAnsi="Arial"/>
        </w:rPr>
        <w:t xml:space="preserve"> (</w:t>
      </w:r>
      <w:proofErr w:type="spellStart"/>
      <w:r>
        <w:rPr>
          <w:rFonts w:ascii="Arial" w:hAnsi="Arial"/>
        </w:rPr>
        <w:t>SLKh</w:t>
      </w:r>
      <w:proofErr w:type="spellEnd"/>
      <w:r>
        <w:rPr>
          <w:rFonts w:ascii="Arial" w:hAnsi="Arial"/>
        </w:rPr>
        <w:t xml:space="preserve"> 02566 NR), </w:t>
      </w:r>
      <w:proofErr w:type="spellStart"/>
      <w:r>
        <w:rPr>
          <w:rFonts w:ascii="Arial" w:hAnsi="Arial"/>
        </w:rPr>
        <w:t>Maloperevalny</w:t>
      </w:r>
      <w:proofErr w:type="spellEnd"/>
      <w:r>
        <w:rPr>
          <w:rFonts w:ascii="Arial" w:hAnsi="Arial"/>
        </w:rPr>
        <w:t xml:space="preserve"> (</w:t>
      </w:r>
      <w:proofErr w:type="spellStart"/>
      <w:r>
        <w:rPr>
          <w:rFonts w:ascii="Arial" w:hAnsi="Arial"/>
        </w:rPr>
        <w:t>SLKh</w:t>
      </w:r>
      <w:proofErr w:type="spellEnd"/>
      <w:r>
        <w:rPr>
          <w:rFonts w:ascii="Arial" w:hAnsi="Arial"/>
        </w:rPr>
        <w:t xml:space="preserve"> 02573 NR), </w:t>
      </w:r>
      <w:proofErr w:type="spellStart"/>
      <w:r>
        <w:rPr>
          <w:rFonts w:ascii="Arial" w:hAnsi="Arial"/>
        </w:rPr>
        <w:t>Severo-Soimlorsky</w:t>
      </w:r>
      <w:proofErr w:type="spellEnd"/>
      <w:r>
        <w:rPr>
          <w:rFonts w:ascii="Arial" w:hAnsi="Arial"/>
        </w:rPr>
        <w:t xml:space="preserve"> (</w:t>
      </w:r>
      <w:proofErr w:type="spellStart"/>
      <w:r>
        <w:rPr>
          <w:rFonts w:ascii="Arial" w:hAnsi="Arial"/>
        </w:rPr>
        <w:t>SLKh</w:t>
      </w:r>
      <w:proofErr w:type="spellEnd"/>
      <w:r>
        <w:rPr>
          <w:rFonts w:ascii="Arial" w:hAnsi="Arial"/>
        </w:rPr>
        <w:t xml:space="preserve"> 02572 NR), </w:t>
      </w:r>
      <w:proofErr w:type="spellStart"/>
      <w:r>
        <w:rPr>
          <w:rFonts w:ascii="Arial" w:hAnsi="Arial"/>
        </w:rPr>
        <w:t>Soimlorsky</w:t>
      </w:r>
      <w:proofErr w:type="spellEnd"/>
      <w:r>
        <w:rPr>
          <w:rFonts w:ascii="Arial" w:hAnsi="Arial"/>
        </w:rPr>
        <w:t xml:space="preserve"> (</w:t>
      </w:r>
      <w:proofErr w:type="spellStart"/>
      <w:r>
        <w:rPr>
          <w:rFonts w:ascii="Arial" w:hAnsi="Arial"/>
        </w:rPr>
        <w:t>SLKh</w:t>
      </w:r>
      <w:proofErr w:type="spellEnd"/>
      <w:r>
        <w:rPr>
          <w:rFonts w:ascii="Arial" w:hAnsi="Arial"/>
        </w:rPr>
        <w:t xml:space="preserve"> 14822 NR), </w:t>
      </w:r>
      <w:proofErr w:type="spellStart"/>
      <w:r>
        <w:rPr>
          <w:rFonts w:ascii="Arial" w:hAnsi="Arial"/>
        </w:rPr>
        <w:t>Tychelsky</w:t>
      </w:r>
      <w:proofErr w:type="spellEnd"/>
      <w:r>
        <w:rPr>
          <w:rFonts w:ascii="Arial" w:hAnsi="Arial"/>
        </w:rPr>
        <w:t xml:space="preserve"> (</w:t>
      </w:r>
      <w:proofErr w:type="spellStart"/>
      <w:r>
        <w:rPr>
          <w:rFonts w:ascii="Arial" w:hAnsi="Arial"/>
        </w:rPr>
        <w:t>SLKh</w:t>
      </w:r>
      <w:proofErr w:type="spellEnd"/>
      <w:r>
        <w:rPr>
          <w:rFonts w:ascii="Arial" w:hAnsi="Arial"/>
        </w:rPr>
        <w:t xml:space="preserve"> 02574 NR), </w:t>
      </w:r>
      <w:proofErr w:type="spellStart"/>
      <w:r>
        <w:rPr>
          <w:rFonts w:ascii="Arial" w:hAnsi="Arial"/>
        </w:rPr>
        <w:t>Poluysky</w:t>
      </w:r>
      <w:proofErr w:type="spellEnd"/>
      <w:r>
        <w:rPr>
          <w:rFonts w:ascii="Arial" w:hAnsi="Arial"/>
        </w:rPr>
        <w:t xml:space="preserve"> (</w:t>
      </w:r>
      <w:proofErr w:type="spellStart"/>
      <w:r>
        <w:rPr>
          <w:rFonts w:ascii="Arial" w:hAnsi="Arial"/>
        </w:rPr>
        <w:t>SLKh</w:t>
      </w:r>
      <w:proofErr w:type="spellEnd"/>
      <w:r>
        <w:rPr>
          <w:rFonts w:ascii="Arial" w:hAnsi="Arial"/>
        </w:rPr>
        <w:t xml:space="preserve"> 02571 NP), </w:t>
      </w:r>
      <w:proofErr w:type="spellStart"/>
      <w:r>
        <w:rPr>
          <w:rFonts w:ascii="Arial" w:hAnsi="Arial"/>
        </w:rPr>
        <w:t>Hadyyakhinsky</w:t>
      </w:r>
      <w:proofErr w:type="spellEnd"/>
      <w:r>
        <w:rPr>
          <w:rFonts w:ascii="Arial" w:hAnsi="Arial"/>
        </w:rPr>
        <w:t xml:space="preserve"> (</w:t>
      </w:r>
      <w:proofErr w:type="spellStart"/>
      <w:r>
        <w:rPr>
          <w:rFonts w:ascii="Arial" w:hAnsi="Arial"/>
        </w:rPr>
        <w:t>SLKh</w:t>
      </w:r>
      <w:proofErr w:type="spellEnd"/>
      <w:r>
        <w:rPr>
          <w:rFonts w:ascii="Arial" w:hAnsi="Arial"/>
        </w:rPr>
        <w:t xml:space="preserve"> 02570 NP). </w:t>
      </w:r>
    </w:p>
    <w:p w:rsidR="001C0D91" w:rsidRPr="00C32233" w:rsidRDefault="006937E5" w:rsidP="00522501">
      <w:pPr>
        <w:ind w:firstLine="708"/>
        <w:jc w:val="both"/>
        <w:rPr>
          <w:rFonts w:ascii="Arial" w:hAnsi="Arial" w:cs="Arial"/>
        </w:rPr>
      </w:pPr>
      <w:r>
        <w:rPr>
          <w:rFonts w:ascii="Arial" w:hAnsi="Arial"/>
        </w:rPr>
        <w:t xml:space="preserve">For the </w:t>
      </w:r>
      <w:proofErr w:type="spellStart"/>
      <w:r>
        <w:rPr>
          <w:rFonts w:ascii="Arial" w:hAnsi="Arial"/>
        </w:rPr>
        <w:t>Verkhne-Nadymsky</w:t>
      </w:r>
      <w:proofErr w:type="spellEnd"/>
      <w:r>
        <w:rPr>
          <w:rFonts w:ascii="Arial" w:hAnsi="Arial"/>
        </w:rPr>
        <w:t xml:space="preserve"> (northern part), </w:t>
      </w:r>
      <w:proofErr w:type="spellStart"/>
      <w:r>
        <w:rPr>
          <w:rFonts w:ascii="Arial" w:hAnsi="Arial"/>
        </w:rPr>
        <w:t>Maloperevalny</w:t>
      </w:r>
      <w:proofErr w:type="spellEnd"/>
      <w:r>
        <w:rPr>
          <w:rFonts w:ascii="Arial" w:hAnsi="Arial"/>
        </w:rPr>
        <w:t xml:space="preserve"> and </w:t>
      </w:r>
      <w:proofErr w:type="spellStart"/>
      <w:r>
        <w:rPr>
          <w:rFonts w:ascii="Arial" w:hAnsi="Arial"/>
        </w:rPr>
        <w:t>Soimlorsky</w:t>
      </w:r>
      <w:proofErr w:type="spellEnd"/>
      <w:r>
        <w:rPr>
          <w:rFonts w:ascii="Arial" w:hAnsi="Arial"/>
        </w:rPr>
        <w:t xml:space="preserve"> subsoil plots, with constructed field infrastructure facilities where commercial field operation is performed, programs on local environmental monitoring (hereinafter – the LEM) are developed and approved in the established order.</w:t>
      </w:r>
    </w:p>
    <w:p w:rsidR="00A17E76" w:rsidRPr="00C32233" w:rsidRDefault="00522501" w:rsidP="00522501">
      <w:pPr>
        <w:ind w:firstLine="708"/>
        <w:jc w:val="both"/>
        <w:rPr>
          <w:rFonts w:ascii="Arial" w:hAnsi="Arial" w:cs="Arial"/>
        </w:rPr>
      </w:pPr>
      <w:r>
        <w:rPr>
          <w:rFonts w:ascii="Arial" w:hAnsi="Arial"/>
        </w:rPr>
        <w:t xml:space="preserve">At other plots where field prospecting and exploration are carried out, industrial environmental monitoring is performed on the object-by-object basis as per project documentation and the current legislation in the sphere of industrial environmental monitoring </w:t>
      </w:r>
      <w:proofErr w:type="gramStart"/>
      <w:r>
        <w:rPr>
          <w:rFonts w:ascii="Arial" w:hAnsi="Arial"/>
        </w:rPr>
        <w:t>on the basis of</w:t>
      </w:r>
      <w:proofErr w:type="gramEnd"/>
      <w:r>
        <w:rPr>
          <w:rFonts w:ascii="Arial" w:hAnsi="Arial"/>
        </w:rPr>
        <w:t xml:space="preserve"> sampling schedules and schemes.</w:t>
      </w:r>
    </w:p>
    <w:p w:rsidR="00D15954" w:rsidRPr="004F7251" w:rsidRDefault="00AF1601" w:rsidP="005343CD">
      <w:pPr>
        <w:ind w:firstLine="708"/>
        <w:jc w:val="both"/>
        <w:rPr>
          <w:rFonts w:ascii="Arial" w:hAnsi="Arial" w:cs="Arial"/>
        </w:rPr>
      </w:pPr>
      <w:r>
        <w:rPr>
          <w:rFonts w:ascii="Arial" w:hAnsi="Arial"/>
        </w:rPr>
        <w:t xml:space="preserve">Thus, we performed environmental monitoring of three subsoil plots in the territory of </w:t>
      </w:r>
      <w:proofErr w:type="spellStart"/>
      <w:r>
        <w:rPr>
          <w:rFonts w:ascii="Arial" w:hAnsi="Arial"/>
        </w:rPr>
        <w:t>YaNAO</w:t>
      </w:r>
      <w:proofErr w:type="spellEnd"/>
      <w:r>
        <w:rPr>
          <w:rFonts w:ascii="Arial" w:hAnsi="Arial"/>
        </w:rPr>
        <w:t xml:space="preserve"> in 2023: </w:t>
      </w:r>
      <w:proofErr w:type="spellStart"/>
      <w:r>
        <w:rPr>
          <w:rFonts w:ascii="Arial" w:hAnsi="Arial"/>
        </w:rPr>
        <w:t>Verkhne-Nadymsky</w:t>
      </w:r>
      <w:proofErr w:type="spellEnd"/>
      <w:r>
        <w:rPr>
          <w:rFonts w:ascii="Arial" w:hAnsi="Arial"/>
        </w:rPr>
        <w:t xml:space="preserve"> (northern part), </w:t>
      </w:r>
      <w:proofErr w:type="spellStart"/>
      <w:r>
        <w:rPr>
          <w:rFonts w:ascii="Arial" w:hAnsi="Arial"/>
        </w:rPr>
        <w:t>Soimlorsky</w:t>
      </w:r>
      <w:proofErr w:type="spellEnd"/>
      <w:r>
        <w:rPr>
          <w:rFonts w:ascii="Arial" w:hAnsi="Arial"/>
        </w:rPr>
        <w:t xml:space="preserve"> and </w:t>
      </w:r>
      <w:proofErr w:type="spellStart"/>
      <w:r>
        <w:rPr>
          <w:rFonts w:ascii="Arial" w:hAnsi="Arial"/>
        </w:rPr>
        <w:t>Maloperevalny</w:t>
      </w:r>
      <w:proofErr w:type="spellEnd"/>
      <w:r>
        <w:rPr>
          <w:rFonts w:ascii="Arial" w:hAnsi="Arial"/>
        </w:rPr>
        <w:t>.</w:t>
      </w:r>
    </w:p>
    <w:p w:rsidR="000B062F" w:rsidRPr="00C32233" w:rsidRDefault="00460C78" w:rsidP="005343CD">
      <w:pPr>
        <w:ind w:firstLine="708"/>
        <w:jc w:val="both"/>
        <w:rPr>
          <w:rFonts w:ascii="Arial" w:hAnsi="Arial" w:cs="Arial"/>
        </w:rPr>
      </w:pPr>
      <w:r>
        <w:rPr>
          <w:rFonts w:ascii="Arial" w:hAnsi="Arial"/>
        </w:rPr>
        <w:t xml:space="preserve">The location for points of sampling natural environmental components is selected </w:t>
      </w:r>
      <w:proofErr w:type="gramStart"/>
      <w:r>
        <w:rPr>
          <w:rFonts w:ascii="Arial" w:hAnsi="Arial"/>
        </w:rPr>
        <w:t>on the basis of</w:t>
      </w:r>
      <w:proofErr w:type="gramEnd"/>
      <w:r>
        <w:rPr>
          <w:rFonts w:ascii="Arial" w:hAnsi="Arial"/>
        </w:rPr>
        <w:t xml:space="preserve"> the analysis of topographic maps, Earth remote sensing data taking into account hydrography and soil cover features of license blocks as well as the location of production facilities. </w:t>
      </w:r>
    </w:p>
    <w:p w:rsidR="006C7D07" w:rsidRPr="00C32233" w:rsidRDefault="000B062F" w:rsidP="005343CD">
      <w:pPr>
        <w:ind w:firstLine="708"/>
        <w:jc w:val="both"/>
        <w:rPr>
          <w:rFonts w:ascii="Arial" w:hAnsi="Arial" w:cs="Arial"/>
        </w:rPr>
      </w:pPr>
      <w:r>
        <w:rPr>
          <w:rFonts w:ascii="Arial" w:hAnsi="Arial"/>
        </w:rPr>
        <w:t>Natural environmental components under study: surface waters, soils, bottom sediments, snow cover (melted snow) and ambient air.</w:t>
      </w:r>
    </w:p>
    <w:p w:rsidR="004676AD" w:rsidRDefault="004676AD" w:rsidP="005343CD">
      <w:pPr>
        <w:ind w:firstLine="708"/>
        <w:jc w:val="both"/>
        <w:rPr>
          <w:rFonts w:ascii="Arial" w:hAnsi="Arial" w:cs="Arial"/>
        </w:rPr>
      </w:pPr>
    </w:p>
    <w:p w:rsidR="00D92D9F" w:rsidRPr="00C32233" w:rsidRDefault="00805AE3" w:rsidP="00E0637C">
      <w:pPr>
        <w:rPr>
          <w:rFonts w:ascii="Arial" w:hAnsi="Arial" w:cs="Arial"/>
        </w:rPr>
      </w:pPr>
      <w:r>
        <w:rPr>
          <w:rFonts w:ascii="Arial" w:hAnsi="Arial"/>
        </w:rPr>
        <w:t>Table 1. The structure of the observational network of local environmental monitoring within subsoil plots of “</w:t>
      </w:r>
      <w:proofErr w:type="spellStart"/>
      <w:r>
        <w:rPr>
          <w:rFonts w:ascii="Arial" w:hAnsi="Arial"/>
        </w:rPr>
        <w:t>Surgutneftegas</w:t>
      </w:r>
      <w:proofErr w:type="spellEnd"/>
      <w:r>
        <w:rPr>
          <w:rFonts w:ascii="Arial" w:hAnsi="Arial"/>
        </w:rPr>
        <w:t xml:space="preserve">” PJSC in the territory of </w:t>
      </w:r>
      <w:proofErr w:type="spellStart"/>
      <w:r>
        <w:rPr>
          <w:rFonts w:ascii="Arial" w:hAnsi="Arial"/>
        </w:rPr>
        <w:t>YaNAO</w:t>
      </w:r>
      <w:proofErr w:type="spellEnd"/>
    </w:p>
    <w:p w:rsidR="00805AE3" w:rsidRPr="00C32233" w:rsidRDefault="00805AE3" w:rsidP="00805AE3">
      <w:pPr>
        <w:overflowPunct w:val="0"/>
        <w:autoSpaceDE w:val="0"/>
        <w:autoSpaceDN w:val="0"/>
        <w:adjustRightInd w:val="0"/>
        <w:jc w:val="right"/>
        <w:textAlignment w:val="baseline"/>
        <w:rPr>
          <w:rFonts w:ascii="Arial" w:hAnsi="Arial" w:cs="Arial"/>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580"/>
        <w:gridCol w:w="3388"/>
        <w:gridCol w:w="1671"/>
        <w:gridCol w:w="2028"/>
      </w:tblGrid>
      <w:tr w:rsidR="00BD69E5" w:rsidRPr="00C32233" w:rsidTr="005C55AD">
        <w:trPr>
          <w:trHeight w:val="283"/>
          <w:tblHeader/>
        </w:trPr>
        <w:tc>
          <w:tcPr>
            <w:tcW w:w="2580" w:type="dxa"/>
            <w:shd w:val="clear" w:color="auto" w:fill="auto"/>
            <w:tcMar>
              <w:top w:w="0" w:type="dxa"/>
              <w:left w:w="28" w:type="dxa"/>
              <w:bottom w:w="0" w:type="dxa"/>
              <w:right w:w="28" w:type="dxa"/>
            </w:tcMar>
            <w:vAlign w:val="center"/>
          </w:tcPr>
          <w:p w:rsidR="00D92D9F" w:rsidRPr="00C32233" w:rsidRDefault="002A10E3" w:rsidP="00897F60">
            <w:pPr>
              <w:pStyle w:val="af1"/>
              <w:rPr>
                <w:rFonts w:ascii="Arial" w:hAnsi="Arial" w:cs="Arial"/>
                <w:szCs w:val="22"/>
              </w:rPr>
            </w:pPr>
            <w:r>
              <w:rPr>
                <w:rFonts w:ascii="Arial" w:hAnsi="Arial"/>
                <w:szCs w:val="22"/>
              </w:rPr>
              <w:t>Natural environment components</w:t>
            </w:r>
          </w:p>
        </w:tc>
        <w:tc>
          <w:tcPr>
            <w:tcW w:w="3388" w:type="dxa"/>
            <w:shd w:val="clear" w:color="auto" w:fill="auto"/>
            <w:tcMar>
              <w:top w:w="0" w:type="dxa"/>
              <w:left w:w="28" w:type="dxa"/>
              <w:bottom w:w="0" w:type="dxa"/>
              <w:right w:w="28" w:type="dxa"/>
            </w:tcMar>
            <w:vAlign w:val="center"/>
          </w:tcPr>
          <w:p w:rsidR="00D92D9F" w:rsidRPr="00C32233" w:rsidRDefault="00260BCB" w:rsidP="00F51971">
            <w:pPr>
              <w:pStyle w:val="af1"/>
              <w:rPr>
                <w:rFonts w:ascii="Arial" w:hAnsi="Arial" w:cs="Arial"/>
                <w:szCs w:val="22"/>
              </w:rPr>
            </w:pPr>
            <w:r>
              <w:rPr>
                <w:rFonts w:ascii="Arial" w:hAnsi="Arial"/>
                <w:szCs w:val="22"/>
              </w:rPr>
              <w:t>Points of monitoring status</w:t>
            </w:r>
          </w:p>
        </w:tc>
        <w:tc>
          <w:tcPr>
            <w:tcW w:w="1671" w:type="dxa"/>
            <w:shd w:val="clear" w:color="auto" w:fill="auto"/>
            <w:tcMar>
              <w:top w:w="0" w:type="dxa"/>
              <w:left w:w="28" w:type="dxa"/>
              <w:bottom w:w="0" w:type="dxa"/>
              <w:right w:w="28" w:type="dxa"/>
            </w:tcMar>
            <w:vAlign w:val="center"/>
          </w:tcPr>
          <w:p w:rsidR="00D92D9F" w:rsidRPr="00C32233" w:rsidRDefault="00D92D9F" w:rsidP="00897F60">
            <w:pPr>
              <w:pStyle w:val="af1"/>
              <w:rPr>
                <w:rFonts w:ascii="Arial" w:hAnsi="Arial" w:cs="Arial"/>
                <w:szCs w:val="22"/>
              </w:rPr>
            </w:pPr>
            <w:r>
              <w:rPr>
                <w:rFonts w:ascii="Arial" w:hAnsi="Arial"/>
                <w:szCs w:val="22"/>
              </w:rPr>
              <w:t>Number of points</w:t>
            </w:r>
          </w:p>
        </w:tc>
        <w:tc>
          <w:tcPr>
            <w:tcW w:w="2028" w:type="dxa"/>
            <w:shd w:val="clear" w:color="auto" w:fill="auto"/>
            <w:tcMar>
              <w:top w:w="0" w:type="dxa"/>
              <w:left w:w="28" w:type="dxa"/>
              <w:bottom w:w="0" w:type="dxa"/>
              <w:right w:w="28" w:type="dxa"/>
            </w:tcMar>
            <w:vAlign w:val="center"/>
          </w:tcPr>
          <w:p w:rsidR="00D92D9F" w:rsidRPr="00C32233" w:rsidRDefault="00D92D9F" w:rsidP="00897F60">
            <w:pPr>
              <w:pStyle w:val="af1"/>
              <w:rPr>
                <w:rFonts w:ascii="Arial" w:hAnsi="Arial" w:cs="Arial"/>
                <w:szCs w:val="22"/>
              </w:rPr>
            </w:pPr>
            <w:r>
              <w:rPr>
                <w:rFonts w:ascii="Arial" w:hAnsi="Arial"/>
                <w:szCs w:val="22"/>
              </w:rPr>
              <w:t>Number of controlled parameters</w:t>
            </w:r>
          </w:p>
        </w:tc>
      </w:tr>
      <w:tr w:rsidR="00740D37" w:rsidRPr="00C32233" w:rsidTr="005C55AD">
        <w:trPr>
          <w:trHeight w:val="283"/>
        </w:trPr>
        <w:tc>
          <w:tcPr>
            <w:tcW w:w="2580" w:type="dxa"/>
            <w:vMerge w:val="restart"/>
            <w:shd w:val="clear" w:color="auto" w:fill="auto"/>
            <w:tcMar>
              <w:top w:w="0" w:type="dxa"/>
              <w:left w:w="28" w:type="dxa"/>
              <w:bottom w:w="0" w:type="dxa"/>
              <w:right w:w="28" w:type="dxa"/>
            </w:tcMar>
            <w:vAlign w:val="center"/>
          </w:tcPr>
          <w:p w:rsidR="00740D37" w:rsidRPr="00C32233" w:rsidRDefault="00740D37" w:rsidP="00897F60">
            <w:pPr>
              <w:pStyle w:val="af2"/>
              <w:rPr>
                <w:rFonts w:ascii="Arial" w:hAnsi="Arial" w:cs="Arial"/>
                <w:szCs w:val="22"/>
              </w:rPr>
            </w:pPr>
            <w:r>
              <w:rPr>
                <w:rFonts w:ascii="Arial" w:hAnsi="Arial"/>
                <w:szCs w:val="22"/>
              </w:rPr>
              <w:t>Ambient air</w:t>
            </w:r>
          </w:p>
        </w:tc>
        <w:tc>
          <w:tcPr>
            <w:tcW w:w="3388" w:type="dxa"/>
            <w:shd w:val="clear" w:color="auto" w:fill="auto"/>
            <w:tcMar>
              <w:top w:w="0" w:type="dxa"/>
              <w:left w:w="28" w:type="dxa"/>
              <w:bottom w:w="0" w:type="dxa"/>
              <w:right w:w="28" w:type="dxa"/>
            </w:tcMar>
            <w:vAlign w:val="center"/>
          </w:tcPr>
          <w:p w:rsidR="00740D37" w:rsidRPr="00C32233" w:rsidRDefault="00740D37" w:rsidP="00F51971">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740D37" w:rsidRPr="004F7251" w:rsidRDefault="00740D37"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740D37" w:rsidRPr="004F7251" w:rsidRDefault="00740D37" w:rsidP="00897F60">
            <w:pPr>
              <w:pStyle w:val="af1"/>
              <w:rPr>
                <w:rFonts w:ascii="Arial" w:hAnsi="Arial" w:cs="Arial"/>
                <w:szCs w:val="22"/>
              </w:rPr>
            </w:pPr>
            <w:r>
              <w:rPr>
                <w:rFonts w:ascii="Arial" w:hAnsi="Arial"/>
                <w:szCs w:val="22"/>
              </w:rPr>
              <w:t>8</w:t>
            </w:r>
          </w:p>
        </w:tc>
      </w:tr>
      <w:tr w:rsidR="00740D37" w:rsidRPr="00C32233" w:rsidTr="005C55AD">
        <w:trPr>
          <w:trHeight w:val="283"/>
        </w:trPr>
        <w:tc>
          <w:tcPr>
            <w:tcW w:w="2580" w:type="dxa"/>
            <w:vMerge/>
            <w:shd w:val="clear" w:color="auto" w:fill="auto"/>
            <w:vAlign w:val="center"/>
          </w:tcPr>
          <w:p w:rsidR="00740D37" w:rsidRPr="00C32233" w:rsidRDefault="00740D37"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740D37" w:rsidRPr="00C32233" w:rsidRDefault="00740D37" w:rsidP="00C0541A">
            <w:pPr>
              <w:pStyle w:val="af2"/>
              <w:rPr>
                <w:rFonts w:ascii="Arial" w:hAnsi="Arial" w:cs="Arial"/>
                <w:szCs w:val="22"/>
              </w:rPr>
            </w:pPr>
            <w:r>
              <w:rPr>
                <w:rFonts w:ascii="Arial" w:hAnsi="Arial"/>
                <w:szCs w:val="22"/>
              </w:rPr>
              <w:t xml:space="preserve">Conditional control </w:t>
            </w:r>
          </w:p>
        </w:tc>
        <w:tc>
          <w:tcPr>
            <w:tcW w:w="1671" w:type="dxa"/>
            <w:shd w:val="clear" w:color="auto" w:fill="auto"/>
            <w:tcMar>
              <w:top w:w="0" w:type="dxa"/>
              <w:left w:w="28" w:type="dxa"/>
              <w:bottom w:w="0" w:type="dxa"/>
              <w:right w:w="28" w:type="dxa"/>
            </w:tcMar>
            <w:vAlign w:val="center"/>
          </w:tcPr>
          <w:p w:rsidR="00740D37" w:rsidRPr="004F7251" w:rsidRDefault="00740D37"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740D37" w:rsidRPr="004F7251" w:rsidRDefault="00740D37" w:rsidP="00897F60">
            <w:pPr>
              <w:pStyle w:val="af1"/>
              <w:rPr>
                <w:rFonts w:ascii="Arial" w:hAnsi="Arial" w:cs="Arial"/>
                <w:szCs w:val="22"/>
              </w:rPr>
            </w:pPr>
            <w:r>
              <w:rPr>
                <w:rFonts w:ascii="Arial" w:hAnsi="Arial"/>
                <w:szCs w:val="22"/>
              </w:rPr>
              <w:t>8</w:t>
            </w:r>
          </w:p>
        </w:tc>
      </w:tr>
      <w:tr w:rsidR="00C32233" w:rsidRPr="00C32233" w:rsidTr="005C55AD">
        <w:trPr>
          <w:trHeight w:val="283"/>
        </w:trPr>
        <w:tc>
          <w:tcPr>
            <w:tcW w:w="2580" w:type="dxa"/>
            <w:vMerge/>
            <w:shd w:val="clear" w:color="auto" w:fill="auto"/>
            <w:vAlign w:val="center"/>
          </w:tcPr>
          <w:p w:rsidR="00740D37" w:rsidRPr="00C32233" w:rsidRDefault="00740D37"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740D37" w:rsidRPr="00C32233" w:rsidRDefault="00740D37" w:rsidP="00740D37">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740D37" w:rsidRPr="004F7251" w:rsidRDefault="00C72A6B" w:rsidP="00897F60">
            <w:pPr>
              <w:pStyle w:val="af1"/>
              <w:rPr>
                <w:rFonts w:ascii="Arial" w:hAnsi="Arial" w:cs="Arial"/>
                <w:szCs w:val="22"/>
              </w:rPr>
            </w:pPr>
            <w:r>
              <w:rPr>
                <w:rFonts w:ascii="Arial" w:hAnsi="Arial"/>
                <w:szCs w:val="22"/>
              </w:rPr>
              <w:t>2</w:t>
            </w:r>
          </w:p>
        </w:tc>
        <w:tc>
          <w:tcPr>
            <w:tcW w:w="2028" w:type="dxa"/>
            <w:shd w:val="clear" w:color="auto" w:fill="auto"/>
            <w:tcMar>
              <w:top w:w="0" w:type="dxa"/>
              <w:left w:w="28" w:type="dxa"/>
              <w:bottom w:w="0" w:type="dxa"/>
              <w:right w:w="28" w:type="dxa"/>
            </w:tcMar>
            <w:vAlign w:val="center"/>
          </w:tcPr>
          <w:p w:rsidR="00740D37" w:rsidRPr="004F7251" w:rsidRDefault="00740D37" w:rsidP="00897F60">
            <w:pPr>
              <w:pStyle w:val="af1"/>
              <w:rPr>
                <w:rFonts w:ascii="Arial" w:hAnsi="Arial" w:cs="Arial"/>
                <w:szCs w:val="22"/>
              </w:rPr>
            </w:pPr>
            <w:r>
              <w:rPr>
                <w:rFonts w:ascii="Arial" w:hAnsi="Arial"/>
                <w:szCs w:val="22"/>
              </w:rPr>
              <w:t>8</w:t>
            </w:r>
          </w:p>
        </w:tc>
      </w:tr>
      <w:tr w:rsidR="00740D37" w:rsidRPr="00C32233" w:rsidTr="005C55AD">
        <w:trPr>
          <w:trHeight w:val="283"/>
        </w:trPr>
        <w:tc>
          <w:tcPr>
            <w:tcW w:w="2580" w:type="dxa"/>
            <w:vMerge w:val="restart"/>
            <w:shd w:val="clear" w:color="auto" w:fill="auto"/>
            <w:tcMar>
              <w:top w:w="0" w:type="dxa"/>
              <w:left w:w="28" w:type="dxa"/>
              <w:bottom w:w="0" w:type="dxa"/>
              <w:right w:w="28" w:type="dxa"/>
            </w:tcMar>
            <w:vAlign w:val="center"/>
          </w:tcPr>
          <w:p w:rsidR="00D96C96" w:rsidRPr="00C32233" w:rsidRDefault="00D96C96" w:rsidP="00897F60">
            <w:pPr>
              <w:pStyle w:val="af2"/>
              <w:rPr>
                <w:rFonts w:ascii="Arial" w:hAnsi="Arial" w:cs="Arial"/>
                <w:szCs w:val="22"/>
              </w:rPr>
            </w:pPr>
            <w:r>
              <w:rPr>
                <w:rFonts w:ascii="Arial" w:hAnsi="Arial"/>
                <w:szCs w:val="22"/>
              </w:rPr>
              <w:lastRenderedPageBreak/>
              <w:t>Snowfall</w:t>
            </w:r>
          </w:p>
        </w:tc>
        <w:tc>
          <w:tcPr>
            <w:tcW w:w="3388" w:type="dxa"/>
            <w:shd w:val="clear" w:color="auto" w:fill="auto"/>
            <w:tcMar>
              <w:top w:w="0" w:type="dxa"/>
              <w:left w:w="28" w:type="dxa"/>
              <w:bottom w:w="0" w:type="dxa"/>
              <w:right w:w="28" w:type="dxa"/>
            </w:tcMar>
            <w:vAlign w:val="center"/>
          </w:tcPr>
          <w:p w:rsidR="00D96C96" w:rsidRPr="00C32233" w:rsidRDefault="00D96C96" w:rsidP="00F51971">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D96C96" w:rsidRPr="004F7251" w:rsidRDefault="00D96C96"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D96C96" w:rsidRPr="004F7251" w:rsidRDefault="00D96C96" w:rsidP="00897F60">
            <w:pPr>
              <w:pStyle w:val="af1"/>
              <w:rPr>
                <w:rFonts w:ascii="Arial" w:hAnsi="Arial" w:cs="Arial"/>
                <w:szCs w:val="22"/>
              </w:rPr>
            </w:pPr>
            <w:r>
              <w:rPr>
                <w:rFonts w:ascii="Arial" w:hAnsi="Arial"/>
                <w:szCs w:val="22"/>
              </w:rPr>
              <w:t>13</w:t>
            </w:r>
          </w:p>
        </w:tc>
      </w:tr>
      <w:tr w:rsidR="00740D37" w:rsidRPr="00C32233" w:rsidTr="005C55AD">
        <w:trPr>
          <w:trHeight w:val="283"/>
        </w:trPr>
        <w:tc>
          <w:tcPr>
            <w:tcW w:w="2580" w:type="dxa"/>
            <w:vMerge/>
            <w:shd w:val="clear" w:color="auto" w:fill="auto"/>
            <w:tcMar>
              <w:top w:w="0" w:type="dxa"/>
              <w:left w:w="28" w:type="dxa"/>
              <w:bottom w:w="0" w:type="dxa"/>
              <w:right w:w="28" w:type="dxa"/>
            </w:tcMar>
            <w:vAlign w:val="center"/>
          </w:tcPr>
          <w:p w:rsidR="00D96C96" w:rsidRPr="00C32233" w:rsidRDefault="00D96C96"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D96C96" w:rsidRPr="00C32233" w:rsidRDefault="00D96C96" w:rsidP="00E90A37">
            <w:pPr>
              <w:pStyle w:val="af2"/>
              <w:rPr>
                <w:rFonts w:ascii="Arial" w:hAnsi="Arial" w:cs="Arial"/>
                <w:szCs w:val="22"/>
              </w:rPr>
            </w:pPr>
            <w:r>
              <w:rPr>
                <w:rFonts w:ascii="Arial" w:hAnsi="Arial"/>
                <w:szCs w:val="22"/>
              </w:rPr>
              <w:t xml:space="preserve">Conditional control </w:t>
            </w:r>
          </w:p>
        </w:tc>
        <w:tc>
          <w:tcPr>
            <w:tcW w:w="1671" w:type="dxa"/>
            <w:shd w:val="clear" w:color="auto" w:fill="auto"/>
            <w:tcMar>
              <w:top w:w="0" w:type="dxa"/>
              <w:left w:w="28" w:type="dxa"/>
              <w:bottom w:w="0" w:type="dxa"/>
              <w:right w:w="28" w:type="dxa"/>
            </w:tcMar>
            <w:vAlign w:val="center"/>
          </w:tcPr>
          <w:p w:rsidR="00D96C96" w:rsidRPr="004F7251" w:rsidRDefault="000A725D"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D96C96" w:rsidRPr="004F7251" w:rsidRDefault="00D96C96" w:rsidP="00897F60">
            <w:pPr>
              <w:pStyle w:val="af1"/>
              <w:rPr>
                <w:rFonts w:ascii="Arial" w:hAnsi="Arial" w:cs="Arial"/>
                <w:szCs w:val="22"/>
              </w:rPr>
            </w:pPr>
            <w:r>
              <w:rPr>
                <w:rFonts w:ascii="Arial" w:hAnsi="Arial"/>
                <w:szCs w:val="22"/>
              </w:rPr>
              <w:t>13</w:t>
            </w:r>
          </w:p>
        </w:tc>
      </w:tr>
      <w:tr w:rsidR="00C32233" w:rsidRPr="00C32233" w:rsidTr="005C55AD">
        <w:trPr>
          <w:trHeight w:val="283"/>
        </w:trPr>
        <w:tc>
          <w:tcPr>
            <w:tcW w:w="2580" w:type="dxa"/>
            <w:vMerge/>
            <w:shd w:val="clear" w:color="auto" w:fill="auto"/>
            <w:tcMar>
              <w:top w:w="0" w:type="dxa"/>
              <w:left w:w="28" w:type="dxa"/>
              <w:bottom w:w="0" w:type="dxa"/>
              <w:right w:w="28" w:type="dxa"/>
            </w:tcMar>
            <w:vAlign w:val="center"/>
          </w:tcPr>
          <w:p w:rsidR="00D96C96" w:rsidRPr="00C32233" w:rsidRDefault="00D96C96"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D96C96" w:rsidRPr="00C32233" w:rsidRDefault="00D96C96" w:rsidP="00740D37">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D96C96" w:rsidRPr="004F7251" w:rsidRDefault="000A725D" w:rsidP="00897F60">
            <w:pPr>
              <w:pStyle w:val="af1"/>
              <w:rPr>
                <w:rFonts w:ascii="Arial" w:hAnsi="Arial" w:cs="Arial"/>
                <w:szCs w:val="22"/>
              </w:rPr>
            </w:pPr>
            <w:r>
              <w:rPr>
                <w:rFonts w:ascii="Arial" w:hAnsi="Arial"/>
                <w:szCs w:val="22"/>
              </w:rPr>
              <w:t>2</w:t>
            </w:r>
          </w:p>
        </w:tc>
        <w:tc>
          <w:tcPr>
            <w:tcW w:w="2028" w:type="dxa"/>
            <w:shd w:val="clear" w:color="auto" w:fill="auto"/>
            <w:tcMar>
              <w:top w:w="0" w:type="dxa"/>
              <w:left w:w="28" w:type="dxa"/>
              <w:bottom w:w="0" w:type="dxa"/>
              <w:right w:w="28" w:type="dxa"/>
            </w:tcMar>
            <w:vAlign w:val="center"/>
          </w:tcPr>
          <w:p w:rsidR="00D96C96" w:rsidRPr="004F7251" w:rsidRDefault="00D96C96" w:rsidP="00897F60">
            <w:pPr>
              <w:pStyle w:val="af1"/>
              <w:rPr>
                <w:rFonts w:ascii="Arial" w:hAnsi="Arial" w:cs="Arial"/>
                <w:szCs w:val="22"/>
              </w:rPr>
            </w:pPr>
            <w:r>
              <w:rPr>
                <w:rFonts w:ascii="Arial" w:hAnsi="Arial"/>
                <w:szCs w:val="22"/>
              </w:rPr>
              <w:t>13</w:t>
            </w:r>
          </w:p>
        </w:tc>
      </w:tr>
      <w:tr w:rsidR="00740D37" w:rsidRPr="00C32233" w:rsidTr="005C55AD">
        <w:trPr>
          <w:trHeight w:val="283"/>
        </w:trPr>
        <w:tc>
          <w:tcPr>
            <w:tcW w:w="2580" w:type="dxa"/>
            <w:vMerge w:val="restart"/>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r>
              <w:rPr>
                <w:rFonts w:ascii="Arial" w:hAnsi="Arial"/>
                <w:szCs w:val="22"/>
              </w:rPr>
              <w:t>Surface waters</w:t>
            </w:r>
          </w:p>
        </w:tc>
        <w:tc>
          <w:tcPr>
            <w:tcW w:w="3388" w:type="dxa"/>
            <w:shd w:val="clear" w:color="auto" w:fill="auto"/>
            <w:tcMar>
              <w:top w:w="0" w:type="dxa"/>
              <w:left w:w="28" w:type="dxa"/>
              <w:bottom w:w="0" w:type="dxa"/>
              <w:right w:w="28" w:type="dxa"/>
            </w:tcMar>
            <w:vAlign w:val="center"/>
          </w:tcPr>
          <w:p w:rsidR="00C0541A" w:rsidRPr="00C32233" w:rsidRDefault="00C0541A" w:rsidP="00E90A37">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C0541A" w:rsidRPr="004F7251" w:rsidRDefault="00BB4501"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18</w:t>
            </w:r>
          </w:p>
        </w:tc>
      </w:tr>
      <w:tr w:rsidR="00740D37" w:rsidRPr="00C32233" w:rsidTr="005C55AD">
        <w:trPr>
          <w:trHeight w:val="283"/>
        </w:trPr>
        <w:tc>
          <w:tcPr>
            <w:tcW w:w="2580" w:type="dxa"/>
            <w:vMerge/>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C32233" w:rsidRDefault="00C0541A" w:rsidP="00F51971">
            <w:pPr>
              <w:pStyle w:val="af2"/>
              <w:rPr>
                <w:rFonts w:ascii="Arial" w:hAnsi="Arial" w:cs="Arial"/>
                <w:szCs w:val="22"/>
              </w:rPr>
            </w:pPr>
            <w:r>
              <w:rPr>
                <w:rFonts w:ascii="Arial" w:hAnsi="Arial"/>
                <w:szCs w:val="22"/>
              </w:rPr>
              <w:t>Conditional control</w:t>
            </w:r>
          </w:p>
        </w:tc>
        <w:tc>
          <w:tcPr>
            <w:tcW w:w="1671" w:type="dxa"/>
            <w:shd w:val="clear" w:color="auto" w:fill="auto"/>
            <w:tcMar>
              <w:top w:w="0" w:type="dxa"/>
              <w:left w:w="28" w:type="dxa"/>
              <w:bottom w:w="0" w:type="dxa"/>
              <w:right w:w="28" w:type="dxa"/>
            </w:tcMar>
            <w:vAlign w:val="center"/>
          </w:tcPr>
          <w:p w:rsidR="00C0541A" w:rsidRPr="004F7251" w:rsidRDefault="00740D37" w:rsidP="00897F60">
            <w:pPr>
              <w:pStyle w:val="af1"/>
              <w:rPr>
                <w:rFonts w:ascii="Arial" w:hAnsi="Arial" w:cs="Arial"/>
                <w:szCs w:val="22"/>
              </w:rPr>
            </w:pPr>
            <w:r>
              <w:rPr>
                <w:rFonts w:ascii="Arial" w:hAnsi="Arial"/>
                <w:szCs w:val="22"/>
              </w:rPr>
              <w:t>5</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18</w:t>
            </w:r>
          </w:p>
        </w:tc>
      </w:tr>
      <w:tr w:rsidR="00C32233" w:rsidRPr="00C32233" w:rsidTr="005C55AD">
        <w:trPr>
          <w:trHeight w:val="283"/>
        </w:trPr>
        <w:tc>
          <w:tcPr>
            <w:tcW w:w="2580" w:type="dxa"/>
            <w:vMerge/>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C32233" w:rsidRDefault="00C0541A" w:rsidP="00F51971">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C0541A" w:rsidRPr="004F7251" w:rsidRDefault="00740D37"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18</w:t>
            </w:r>
          </w:p>
        </w:tc>
      </w:tr>
      <w:tr w:rsidR="00BD69E5" w:rsidRPr="00C32233" w:rsidTr="005C55AD">
        <w:trPr>
          <w:trHeight w:val="283"/>
        </w:trPr>
        <w:tc>
          <w:tcPr>
            <w:tcW w:w="2580" w:type="dxa"/>
            <w:vMerge w:val="restart"/>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r>
              <w:rPr>
                <w:rFonts w:ascii="Arial" w:hAnsi="Arial"/>
                <w:szCs w:val="22"/>
              </w:rPr>
              <w:t>Bottom sediments</w:t>
            </w:r>
          </w:p>
        </w:tc>
        <w:tc>
          <w:tcPr>
            <w:tcW w:w="3388" w:type="dxa"/>
            <w:shd w:val="clear" w:color="auto" w:fill="auto"/>
            <w:tcMar>
              <w:top w:w="0" w:type="dxa"/>
              <w:left w:w="28" w:type="dxa"/>
              <w:bottom w:w="0" w:type="dxa"/>
              <w:right w:w="28" w:type="dxa"/>
            </w:tcMar>
            <w:vAlign w:val="center"/>
          </w:tcPr>
          <w:p w:rsidR="00C0541A" w:rsidRPr="00C32233" w:rsidRDefault="00C0541A" w:rsidP="00E90A37">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C0541A" w:rsidRPr="004F7251" w:rsidRDefault="00BB4501"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12</w:t>
            </w:r>
          </w:p>
        </w:tc>
      </w:tr>
      <w:tr w:rsidR="00BD69E5" w:rsidRPr="00C32233" w:rsidTr="005C55AD">
        <w:trPr>
          <w:trHeight w:val="283"/>
        </w:trPr>
        <w:tc>
          <w:tcPr>
            <w:tcW w:w="2580" w:type="dxa"/>
            <w:vMerge/>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C32233" w:rsidRDefault="00C0541A" w:rsidP="00F51971">
            <w:pPr>
              <w:pStyle w:val="af2"/>
              <w:rPr>
                <w:rFonts w:ascii="Arial" w:hAnsi="Arial" w:cs="Arial"/>
                <w:szCs w:val="22"/>
              </w:rPr>
            </w:pPr>
            <w:r>
              <w:rPr>
                <w:rFonts w:ascii="Arial" w:hAnsi="Arial"/>
                <w:szCs w:val="22"/>
              </w:rPr>
              <w:t>Conditional control</w:t>
            </w:r>
          </w:p>
        </w:tc>
        <w:tc>
          <w:tcPr>
            <w:tcW w:w="1671" w:type="dxa"/>
            <w:shd w:val="clear" w:color="auto" w:fill="auto"/>
            <w:tcMar>
              <w:top w:w="0" w:type="dxa"/>
              <w:left w:w="28" w:type="dxa"/>
              <w:bottom w:w="0" w:type="dxa"/>
              <w:right w:w="28" w:type="dxa"/>
            </w:tcMar>
            <w:vAlign w:val="center"/>
          </w:tcPr>
          <w:p w:rsidR="00C0541A" w:rsidRPr="004F7251" w:rsidRDefault="00740D37" w:rsidP="00897F60">
            <w:pPr>
              <w:pStyle w:val="af1"/>
              <w:rPr>
                <w:rFonts w:ascii="Arial" w:hAnsi="Arial" w:cs="Arial"/>
                <w:szCs w:val="22"/>
              </w:rPr>
            </w:pPr>
            <w:r>
              <w:rPr>
                <w:rFonts w:ascii="Arial" w:hAnsi="Arial"/>
                <w:szCs w:val="22"/>
              </w:rPr>
              <w:t>5</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12</w:t>
            </w:r>
          </w:p>
        </w:tc>
      </w:tr>
      <w:tr w:rsidR="00C32233" w:rsidRPr="00C32233" w:rsidTr="005C55AD">
        <w:trPr>
          <w:trHeight w:val="283"/>
        </w:trPr>
        <w:tc>
          <w:tcPr>
            <w:tcW w:w="2580" w:type="dxa"/>
            <w:vMerge/>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C32233" w:rsidRDefault="00C0541A" w:rsidP="00F51971">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C0541A" w:rsidRPr="004F7251" w:rsidRDefault="00740D37"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12</w:t>
            </w:r>
          </w:p>
        </w:tc>
      </w:tr>
      <w:tr w:rsidR="00BD69E5" w:rsidRPr="00C32233" w:rsidTr="005C55AD">
        <w:trPr>
          <w:trHeight w:val="283"/>
        </w:trPr>
        <w:tc>
          <w:tcPr>
            <w:tcW w:w="2580" w:type="dxa"/>
            <w:vMerge w:val="restart"/>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r>
              <w:rPr>
                <w:rFonts w:ascii="Arial" w:hAnsi="Arial"/>
                <w:szCs w:val="22"/>
              </w:rPr>
              <w:t>Soils</w:t>
            </w:r>
          </w:p>
        </w:tc>
        <w:tc>
          <w:tcPr>
            <w:tcW w:w="3388" w:type="dxa"/>
            <w:shd w:val="clear" w:color="auto" w:fill="auto"/>
            <w:tcMar>
              <w:top w:w="0" w:type="dxa"/>
              <w:left w:w="28" w:type="dxa"/>
              <w:bottom w:w="0" w:type="dxa"/>
              <w:right w:w="28" w:type="dxa"/>
            </w:tcMar>
            <w:vAlign w:val="center"/>
          </w:tcPr>
          <w:p w:rsidR="00C0541A" w:rsidRPr="00C32233" w:rsidRDefault="00C0541A" w:rsidP="00E90A37">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C0541A" w:rsidRPr="004F7251" w:rsidRDefault="00BB4501"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20</w:t>
            </w:r>
          </w:p>
        </w:tc>
      </w:tr>
      <w:tr w:rsidR="00C32233" w:rsidRPr="00C32233" w:rsidTr="005C55AD">
        <w:trPr>
          <w:trHeight w:val="283"/>
        </w:trPr>
        <w:tc>
          <w:tcPr>
            <w:tcW w:w="2580" w:type="dxa"/>
            <w:vMerge/>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C32233" w:rsidRDefault="00C0541A" w:rsidP="00F51971">
            <w:pPr>
              <w:pStyle w:val="af2"/>
              <w:rPr>
                <w:rFonts w:ascii="Arial" w:hAnsi="Arial" w:cs="Arial"/>
                <w:szCs w:val="22"/>
              </w:rPr>
            </w:pPr>
            <w:r>
              <w:rPr>
                <w:rFonts w:ascii="Arial" w:hAnsi="Arial"/>
                <w:szCs w:val="22"/>
              </w:rPr>
              <w:t>Conditional control</w:t>
            </w:r>
          </w:p>
        </w:tc>
        <w:tc>
          <w:tcPr>
            <w:tcW w:w="1671" w:type="dxa"/>
            <w:shd w:val="clear" w:color="auto" w:fill="auto"/>
            <w:tcMar>
              <w:top w:w="0" w:type="dxa"/>
              <w:left w:w="28" w:type="dxa"/>
              <w:bottom w:w="0" w:type="dxa"/>
              <w:right w:w="28" w:type="dxa"/>
            </w:tcMar>
            <w:vAlign w:val="center"/>
          </w:tcPr>
          <w:p w:rsidR="00C0541A" w:rsidRPr="004F7251" w:rsidRDefault="00BB4501"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20</w:t>
            </w:r>
          </w:p>
        </w:tc>
      </w:tr>
      <w:tr w:rsidR="00C32233" w:rsidRPr="00C32233" w:rsidTr="005C55AD">
        <w:trPr>
          <w:trHeight w:val="283"/>
        </w:trPr>
        <w:tc>
          <w:tcPr>
            <w:tcW w:w="2580" w:type="dxa"/>
            <w:vMerge/>
            <w:shd w:val="clear" w:color="auto" w:fill="auto"/>
            <w:tcMar>
              <w:top w:w="0" w:type="dxa"/>
              <w:left w:w="28" w:type="dxa"/>
              <w:bottom w:w="0" w:type="dxa"/>
              <w:right w:w="28" w:type="dxa"/>
            </w:tcMar>
            <w:vAlign w:val="center"/>
          </w:tcPr>
          <w:p w:rsidR="00C0541A" w:rsidRPr="00C32233"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C32233" w:rsidRDefault="00C0541A" w:rsidP="00F51971">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C0541A" w:rsidRPr="004F7251" w:rsidRDefault="00740D37" w:rsidP="00A3411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4F7251" w:rsidRDefault="00C0541A" w:rsidP="00897F60">
            <w:pPr>
              <w:pStyle w:val="af1"/>
              <w:rPr>
                <w:rFonts w:ascii="Arial" w:hAnsi="Arial" w:cs="Arial"/>
                <w:szCs w:val="22"/>
              </w:rPr>
            </w:pPr>
            <w:r>
              <w:rPr>
                <w:rFonts w:ascii="Arial" w:hAnsi="Arial"/>
                <w:szCs w:val="22"/>
              </w:rPr>
              <w:t>20</w:t>
            </w:r>
          </w:p>
        </w:tc>
      </w:tr>
    </w:tbl>
    <w:p w:rsidR="00D92D9F" w:rsidRPr="00C32233" w:rsidRDefault="00D92D9F" w:rsidP="005343CD">
      <w:pPr>
        <w:ind w:firstLine="708"/>
        <w:jc w:val="both"/>
        <w:rPr>
          <w:rFonts w:ascii="Arial" w:hAnsi="Arial" w:cs="Arial"/>
        </w:rPr>
      </w:pPr>
    </w:p>
    <w:p w:rsidR="00D811E0" w:rsidRPr="00C32233" w:rsidRDefault="00590667" w:rsidP="0005721D">
      <w:pPr>
        <w:ind w:firstLine="708"/>
        <w:jc w:val="both"/>
        <w:rPr>
          <w:rFonts w:ascii="Arial" w:hAnsi="Arial" w:cs="Arial"/>
        </w:rPr>
      </w:pPr>
      <w:r>
        <w:rPr>
          <w:rFonts w:ascii="Arial" w:hAnsi="Arial"/>
        </w:rPr>
        <w:t xml:space="preserve">The laboratory sample analysis </w:t>
      </w:r>
      <w:proofErr w:type="gramStart"/>
      <w:r>
        <w:rPr>
          <w:rFonts w:ascii="Arial" w:hAnsi="Arial"/>
        </w:rPr>
        <w:t>was carried out</w:t>
      </w:r>
      <w:proofErr w:type="gramEnd"/>
      <w:r>
        <w:rPr>
          <w:rFonts w:ascii="Arial" w:hAnsi="Arial"/>
        </w:rPr>
        <w:t xml:space="preserve"> by two in-house accredited laboratories according to approved methodology in compliance with the current regulations and guidelines</w:t>
      </w:r>
      <w:bookmarkStart w:id="8" w:name="865507_3_RVF_1283272298"/>
      <w:bookmarkEnd w:id="8"/>
      <w:r>
        <w:rPr>
          <w:rFonts w:ascii="Arial" w:hAnsi="Arial"/>
        </w:rPr>
        <w:t>:</w:t>
      </w:r>
    </w:p>
    <w:p w:rsidR="00D811E0" w:rsidRPr="00C32233" w:rsidRDefault="00D811E0" w:rsidP="00D811E0">
      <w:pPr>
        <w:numPr>
          <w:ilvl w:val="0"/>
          <w:numId w:val="4"/>
        </w:numPr>
        <w:tabs>
          <w:tab w:val="left" w:pos="1134"/>
        </w:tabs>
        <w:ind w:left="0" w:firstLine="708"/>
        <w:jc w:val="both"/>
        <w:rPr>
          <w:rFonts w:ascii="Arial" w:hAnsi="Arial" w:cs="Arial"/>
        </w:rPr>
      </w:pPr>
      <w:r>
        <w:rPr>
          <w:rFonts w:ascii="Arial" w:hAnsi="Arial"/>
        </w:rPr>
        <w:t xml:space="preserve">Central Base Laboratory for </w:t>
      </w:r>
      <w:proofErr w:type="spellStart"/>
      <w:r>
        <w:rPr>
          <w:rFonts w:ascii="Arial" w:hAnsi="Arial"/>
        </w:rPr>
        <w:t>Ecoanalytical</w:t>
      </w:r>
      <w:proofErr w:type="spellEnd"/>
      <w:r>
        <w:rPr>
          <w:rFonts w:ascii="Arial" w:hAnsi="Arial"/>
        </w:rPr>
        <w:t xml:space="preserve"> and Technological Studies of the EEIC (accreditation certificate No. RA.RU.511426).</w:t>
      </w:r>
    </w:p>
    <w:p w:rsidR="00D811E0" w:rsidRDefault="00D811E0" w:rsidP="00D811E0">
      <w:pPr>
        <w:numPr>
          <w:ilvl w:val="0"/>
          <w:numId w:val="4"/>
        </w:numPr>
        <w:tabs>
          <w:tab w:val="left" w:pos="1134"/>
        </w:tabs>
        <w:ind w:left="0" w:firstLine="708"/>
        <w:jc w:val="both"/>
        <w:rPr>
          <w:rFonts w:ascii="Arial" w:hAnsi="Arial" w:cs="Arial"/>
        </w:rPr>
      </w:pPr>
      <w:r>
        <w:rPr>
          <w:rFonts w:ascii="Arial" w:hAnsi="Arial"/>
        </w:rPr>
        <w:t>Production and Research Laboratory for chemical and physical analyses of R&amp;D Design Works Center of OGPD “</w:t>
      </w:r>
      <w:proofErr w:type="spellStart"/>
      <w:r>
        <w:rPr>
          <w:rFonts w:ascii="Arial" w:hAnsi="Arial"/>
        </w:rPr>
        <w:t>Nizhnesortymskneft</w:t>
      </w:r>
      <w:proofErr w:type="spellEnd"/>
      <w:r>
        <w:rPr>
          <w:rFonts w:ascii="Arial" w:hAnsi="Arial"/>
        </w:rPr>
        <w:t>” (accreditation certificate No. RA.RU.21CP03).</w:t>
      </w:r>
    </w:p>
    <w:p w:rsidR="00590667" w:rsidRPr="00C32233" w:rsidRDefault="00590667" w:rsidP="0005721D">
      <w:pPr>
        <w:ind w:firstLine="708"/>
        <w:jc w:val="both"/>
        <w:rPr>
          <w:rFonts w:ascii="Arial" w:hAnsi="Arial" w:cs="Arial"/>
        </w:rPr>
      </w:pPr>
      <w:r>
        <w:rPr>
          <w:rFonts w:ascii="Arial" w:hAnsi="Arial"/>
        </w:rPr>
        <w:t xml:space="preserve">Lower range of pollutant detection techniques does not exceed established standards for the safe content level (maximum allowable concentrations (MAC), approximate permissible concentration (APC), safe reference levels of impact (SRLI), </w:t>
      </w:r>
      <w:proofErr w:type="spellStart"/>
      <w:r>
        <w:rPr>
          <w:rFonts w:ascii="Arial" w:hAnsi="Arial"/>
        </w:rPr>
        <w:t>etc</w:t>
      </w:r>
      <w:proofErr w:type="spellEnd"/>
      <w:r>
        <w:rPr>
          <w:rFonts w:ascii="Arial" w:hAnsi="Arial"/>
        </w:rPr>
        <w:t>).</w:t>
      </w:r>
    </w:p>
    <w:p w:rsidR="00DF6123" w:rsidRPr="00C32233" w:rsidRDefault="00590667" w:rsidP="00590667">
      <w:pPr>
        <w:ind w:firstLine="708"/>
        <w:jc w:val="both"/>
        <w:rPr>
          <w:rFonts w:ascii="Arial" w:hAnsi="Arial" w:cs="Arial"/>
        </w:rPr>
      </w:pPr>
      <w:r>
        <w:rPr>
          <w:rFonts w:ascii="Arial" w:hAnsi="Arial"/>
        </w:rPr>
        <w:t xml:space="preserve">The results of the researches are submitted to </w:t>
      </w:r>
      <w:proofErr w:type="gramStart"/>
      <w:r>
        <w:rPr>
          <w:rFonts w:ascii="Arial" w:hAnsi="Arial"/>
        </w:rPr>
        <w:t>authorized</w:t>
      </w:r>
      <w:proofErr w:type="gramEnd"/>
      <w:r>
        <w:rPr>
          <w:rFonts w:ascii="Arial" w:hAnsi="Arial"/>
        </w:rPr>
        <w:t xml:space="preserve"> government bodies as hard and soft copies, and by means of information analytical system “Territorial system of environmental monitoring in </w:t>
      </w:r>
      <w:proofErr w:type="spellStart"/>
      <w:r>
        <w:rPr>
          <w:rFonts w:ascii="Arial" w:hAnsi="Arial"/>
        </w:rPr>
        <w:t>YaNAO</w:t>
      </w:r>
      <w:proofErr w:type="spellEnd"/>
      <w:r>
        <w:rPr>
          <w:rFonts w:ascii="Arial" w:hAnsi="Arial"/>
        </w:rPr>
        <w:t>”.</w:t>
      </w:r>
    </w:p>
    <w:p w:rsidR="00550AE0" w:rsidRPr="00C32233" w:rsidRDefault="00550AE0" w:rsidP="00E26A30">
      <w:pPr>
        <w:keepNext/>
        <w:spacing w:before="240" w:after="240"/>
        <w:ind w:firstLine="709"/>
        <w:outlineLvl w:val="1"/>
        <w:rPr>
          <w:rFonts w:ascii="Arial" w:hAnsi="Arial" w:cs="Arial"/>
          <w:bCs/>
          <w:iCs/>
          <w:u w:val="single"/>
        </w:rPr>
      </w:pPr>
      <w:r>
        <w:rPr>
          <w:rFonts w:ascii="Arial" w:hAnsi="Arial"/>
          <w:bCs/>
          <w:iCs/>
          <w:u w:val="single"/>
        </w:rPr>
        <w:t>Surface waters</w:t>
      </w:r>
    </w:p>
    <w:p w:rsidR="0005733E" w:rsidRPr="00C32233" w:rsidRDefault="004731FF" w:rsidP="00C349AE">
      <w:pPr>
        <w:ind w:firstLine="709"/>
        <w:jc w:val="both"/>
        <w:rPr>
          <w:rFonts w:ascii="Arial" w:hAnsi="Arial" w:cs="Arial"/>
        </w:rPr>
      </w:pPr>
      <w:r>
        <w:rPr>
          <w:rFonts w:ascii="Arial" w:hAnsi="Arial"/>
        </w:rPr>
        <w:t xml:space="preserve">In 2023, 26 samples of surface waters </w:t>
      </w:r>
      <w:proofErr w:type="gramStart"/>
      <w:r>
        <w:rPr>
          <w:rFonts w:ascii="Arial" w:hAnsi="Arial"/>
        </w:rPr>
        <w:t>were examined</w:t>
      </w:r>
      <w:proofErr w:type="gramEnd"/>
      <w:r>
        <w:rPr>
          <w:rFonts w:ascii="Arial" w:hAnsi="Arial"/>
        </w:rPr>
        <w:t xml:space="preserve">. The samples </w:t>
      </w:r>
      <w:proofErr w:type="gramStart"/>
      <w:r>
        <w:rPr>
          <w:rFonts w:ascii="Arial" w:hAnsi="Arial"/>
        </w:rPr>
        <w:t>were taken</w:t>
      </w:r>
      <w:proofErr w:type="gramEnd"/>
      <w:r>
        <w:rPr>
          <w:rFonts w:ascii="Arial" w:hAnsi="Arial"/>
        </w:rPr>
        <w:t xml:space="preserve"> from the rivers </w:t>
      </w:r>
      <w:proofErr w:type="spellStart"/>
      <w:r>
        <w:rPr>
          <w:rFonts w:ascii="Arial" w:hAnsi="Arial"/>
        </w:rPr>
        <w:t>Simiegan</w:t>
      </w:r>
      <w:proofErr w:type="spellEnd"/>
      <w:r>
        <w:rPr>
          <w:rFonts w:ascii="Arial" w:hAnsi="Arial"/>
        </w:rPr>
        <w:t xml:space="preserve">, </w:t>
      </w:r>
      <w:proofErr w:type="spellStart"/>
      <w:r>
        <w:rPr>
          <w:rFonts w:ascii="Arial" w:hAnsi="Arial"/>
        </w:rPr>
        <w:t>Yangyagun</w:t>
      </w:r>
      <w:proofErr w:type="spellEnd"/>
      <w:r>
        <w:rPr>
          <w:rFonts w:ascii="Arial" w:hAnsi="Arial"/>
        </w:rPr>
        <w:t xml:space="preserve">, </w:t>
      </w:r>
      <w:proofErr w:type="spellStart"/>
      <w:r>
        <w:rPr>
          <w:rFonts w:ascii="Arial" w:hAnsi="Arial"/>
        </w:rPr>
        <w:t>Mutiyagun</w:t>
      </w:r>
      <w:proofErr w:type="spellEnd"/>
      <w:r>
        <w:rPr>
          <w:rFonts w:ascii="Arial" w:hAnsi="Arial"/>
        </w:rPr>
        <w:t xml:space="preserve">, </w:t>
      </w:r>
      <w:proofErr w:type="spellStart"/>
      <w:r>
        <w:rPr>
          <w:rFonts w:ascii="Arial" w:hAnsi="Arial"/>
        </w:rPr>
        <w:t>Tatlyagayakha</w:t>
      </w:r>
      <w:proofErr w:type="spellEnd"/>
      <w:r>
        <w:rPr>
          <w:rFonts w:ascii="Arial" w:hAnsi="Arial"/>
        </w:rPr>
        <w:t xml:space="preserve">, </w:t>
      </w:r>
      <w:proofErr w:type="spellStart"/>
      <w:r>
        <w:rPr>
          <w:rFonts w:ascii="Arial" w:hAnsi="Arial"/>
        </w:rPr>
        <w:t>Lankiegan</w:t>
      </w:r>
      <w:proofErr w:type="spellEnd"/>
      <w:r>
        <w:rPr>
          <w:rFonts w:ascii="Arial" w:hAnsi="Arial"/>
        </w:rPr>
        <w:t xml:space="preserve">, unnamed river, down the stream after crossing the communication line and from lakes </w:t>
      </w:r>
      <w:proofErr w:type="spellStart"/>
      <w:r>
        <w:rPr>
          <w:rFonts w:ascii="Arial" w:hAnsi="Arial"/>
        </w:rPr>
        <w:t>Yaeyakhato</w:t>
      </w:r>
      <w:proofErr w:type="spellEnd"/>
      <w:r>
        <w:rPr>
          <w:rFonts w:ascii="Arial" w:hAnsi="Arial"/>
        </w:rPr>
        <w:t xml:space="preserve">, </w:t>
      </w:r>
      <w:proofErr w:type="spellStart"/>
      <w:r>
        <w:rPr>
          <w:rFonts w:ascii="Arial" w:hAnsi="Arial"/>
        </w:rPr>
        <w:t>Mutylor</w:t>
      </w:r>
      <w:proofErr w:type="spellEnd"/>
      <w:r>
        <w:rPr>
          <w:rFonts w:ascii="Arial" w:hAnsi="Arial"/>
        </w:rPr>
        <w:t xml:space="preserve">, unnamed lake, </w:t>
      </w:r>
      <w:proofErr w:type="spellStart"/>
      <w:r>
        <w:rPr>
          <w:rFonts w:ascii="Arial" w:hAnsi="Arial"/>
        </w:rPr>
        <w:t>Yangyaguntoilor</w:t>
      </w:r>
      <w:proofErr w:type="spellEnd"/>
      <w:r>
        <w:rPr>
          <w:rFonts w:ascii="Arial" w:hAnsi="Arial"/>
        </w:rPr>
        <w:t xml:space="preserve">. The results of researches (average values of </w:t>
      </w:r>
      <w:proofErr w:type="gramStart"/>
      <w:r>
        <w:rPr>
          <w:rFonts w:ascii="Arial" w:hAnsi="Arial"/>
        </w:rPr>
        <w:t>core determined</w:t>
      </w:r>
      <w:proofErr w:type="gramEnd"/>
      <w:r>
        <w:rPr>
          <w:rFonts w:ascii="Arial" w:hAnsi="Arial"/>
        </w:rPr>
        <w:t xml:space="preserve"> indicators) are shown in table 2.</w:t>
      </w:r>
    </w:p>
    <w:p w:rsidR="00491616" w:rsidRDefault="006B6B2A" w:rsidP="00E0637C">
      <w:pPr>
        <w:ind w:firstLine="709"/>
        <w:jc w:val="both"/>
        <w:rPr>
          <w:rFonts w:ascii="Arial" w:hAnsi="Arial"/>
        </w:rPr>
      </w:pPr>
      <w:r>
        <w:rPr>
          <w:rFonts w:ascii="Arial" w:hAnsi="Arial"/>
        </w:rPr>
        <w:t>Evaluation of the results of surface waters at subsoil plots is performed against the current specified parameters (MAC) established by Order of the Ministry of Agriculture of the Russian Federation No. 552 dated 13.12.2016.</w:t>
      </w:r>
    </w:p>
    <w:p w:rsidR="00E0637C" w:rsidRDefault="00E0637C" w:rsidP="00E0637C">
      <w:pPr>
        <w:ind w:firstLine="709"/>
        <w:jc w:val="both"/>
        <w:rPr>
          <w:rFonts w:ascii="Arial" w:hAnsi="Arial"/>
        </w:rPr>
      </w:pPr>
    </w:p>
    <w:p w:rsidR="00805AE3" w:rsidRPr="004F7251" w:rsidRDefault="00805AE3" w:rsidP="00805AE3">
      <w:pPr>
        <w:overflowPunct w:val="0"/>
        <w:autoSpaceDE w:val="0"/>
        <w:autoSpaceDN w:val="0"/>
        <w:adjustRightInd w:val="0"/>
        <w:jc w:val="both"/>
        <w:textAlignment w:val="baseline"/>
        <w:rPr>
          <w:rFonts w:ascii="Arial" w:hAnsi="Arial" w:cs="Arial"/>
        </w:rPr>
      </w:pPr>
      <w:r>
        <w:rPr>
          <w:rFonts w:ascii="Arial" w:hAnsi="Arial"/>
        </w:rPr>
        <w:t xml:space="preserve">Table 2. The average values of </w:t>
      </w:r>
      <w:proofErr w:type="spellStart"/>
      <w:r>
        <w:rPr>
          <w:rFonts w:ascii="Arial" w:hAnsi="Arial"/>
        </w:rPr>
        <w:t>hydrochemical</w:t>
      </w:r>
      <w:proofErr w:type="spellEnd"/>
      <w:r>
        <w:rPr>
          <w:rFonts w:ascii="Arial" w:hAnsi="Arial"/>
        </w:rPr>
        <w:t xml:space="preserve"> indicators determined in surface waters in 2023 and MAC of controlled indicators in surface waters in the territory of </w:t>
      </w:r>
      <w:proofErr w:type="spellStart"/>
      <w:r>
        <w:rPr>
          <w:rFonts w:ascii="Arial" w:hAnsi="Arial"/>
        </w:rPr>
        <w:t>YaNAO</w:t>
      </w:r>
      <w:proofErr w:type="spellEnd"/>
    </w:p>
    <w:p w:rsidR="00A63B0B" w:rsidRPr="00C32233" w:rsidRDefault="00A63B0B" w:rsidP="00805AE3">
      <w:pPr>
        <w:overflowPunct w:val="0"/>
        <w:autoSpaceDE w:val="0"/>
        <w:autoSpaceDN w:val="0"/>
        <w:adjustRightInd w:val="0"/>
        <w:jc w:val="right"/>
        <w:textAlignment w:val="baseline"/>
        <w:rPr>
          <w:rFonts w:ascii="Arial" w:hAnsi="Arial" w:cs="Aria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1417"/>
        <w:gridCol w:w="2126"/>
        <w:gridCol w:w="2694"/>
      </w:tblGrid>
      <w:tr w:rsidR="00DD4FF6" w:rsidRPr="00C32233" w:rsidTr="00036073">
        <w:trPr>
          <w:trHeight w:val="830"/>
          <w:tblHeade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C32233" w:rsidRDefault="00DD4FF6" w:rsidP="008349B4">
            <w:pPr>
              <w:pStyle w:val="Iauiue"/>
              <w:jc w:val="center"/>
              <w:rPr>
                <w:rFonts w:cs="Arial"/>
                <w:sz w:val="22"/>
                <w:szCs w:val="22"/>
              </w:rPr>
            </w:pPr>
            <w:proofErr w:type="spellStart"/>
            <w:r>
              <w:rPr>
                <w:sz w:val="22"/>
                <w:szCs w:val="22"/>
              </w:rPr>
              <w:t>Hydrochemical</w:t>
            </w:r>
            <w:proofErr w:type="spellEnd"/>
            <w:r>
              <w:rPr>
                <w:sz w:val="22"/>
                <w:szCs w:val="22"/>
              </w:rPr>
              <w:t xml:space="preserve"> </w:t>
            </w:r>
          </w:p>
          <w:p w:rsidR="00DD4FF6" w:rsidRPr="00C32233" w:rsidRDefault="00DD4FF6" w:rsidP="008349B4">
            <w:pPr>
              <w:pStyle w:val="Iauiue"/>
              <w:jc w:val="center"/>
              <w:rPr>
                <w:rFonts w:cs="Arial"/>
                <w:sz w:val="22"/>
                <w:szCs w:val="22"/>
              </w:rPr>
            </w:pPr>
            <w:r>
              <w:rPr>
                <w:sz w:val="22"/>
                <w:szCs w:val="22"/>
              </w:rPr>
              <w:t>indicator</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8349B4">
            <w:pPr>
              <w:pStyle w:val="Iauiue"/>
              <w:jc w:val="center"/>
              <w:rPr>
                <w:rFonts w:cs="Arial"/>
                <w:sz w:val="22"/>
                <w:szCs w:val="22"/>
              </w:rPr>
            </w:pPr>
            <w:r>
              <w:rPr>
                <w:sz w:val="22"/>
                <w:szCs w:val="22"/>
              </w:rPr>
              <w:t>Unit of measure</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jc w:val="center"/>
              <w:rPr>
                <w:rFonts w:cs="Arial"/>
                <w:sz w:val="22"/>
                <w:szCs w:val="22"/>
              </w:rPr>
            </w:pPr>
            <w:r>
              <w:rPr>
                <w:sz w:val="22"/>
                <w:szCs w:val="22"/>
              </w:rPr>
              <w:t>MAC</w:t>
            </w:r>
          </w:p>
        </w:tc>
        <w:tc>
          <w:tcPr>
            <w:tcW w:w="2694" w:type="dxa"/>
            <w:tcBorders>
              <w:top w:val="single" w:sz="4" w:space="0" w:color="auto"/>
              <w:left w:val="single" w:sz="4" w:space="0" w:color="auto"/>
              <w:bottom w:val="single" w:sz="4" w:space="0" w:color="auto"/>
              <w:right w:val="single" w:sz="4" w:space="0" w:color="auto"/>
            </w:tcBorders>
            <w:vAlign w:val="center"/>
            <w:hideMark/>
          </w:tcPr>
          <w:p w:rsidR="00DD4FF6" w:rsidRPr="004F7251" w:rsidRDefault="00DD4FF6" w:rsidP="00425C10">
            <w:pPr>
              <w:pStyle w:val="Iauiue"/>
              <w:jc w:val="center"/>
              <w:rPr>
                <w:rFonts w:cs="Arial"/>
                <w:sz w:val="22"/>
                <w:szCs w:val="22"/>
              </w:rPr>
            </w:pPr>
            <w:r>
              <w:rPr>
                <w:sz w:val="22"/>
                <w:szCs w:val="22"/>
              </w:rPr>
              <w:t xml:space="preserve">Average value of </w:t>
            </w:r>
            <w:proofErr w:type="spellStart"/>
            <w:r>
              <w:rPr>
                <w:sz w:val="22"/>
                <w:szCs w:val="22"/>
              </w:rPr>
              <w:t>hydrochemical</w:t>
            </w:r>
            <w:proofErr w:type="spellEnd"/>
            <w:r>
              <w:rPr>
                <w:sz w:val="22"/>
                <w:szCs w:val="22"/>
              </w:rPr>
              <w:t xml:space="preserve"> indicators</w:t>
            </w:r>
          </w:p>
        </w:tc>
      </w:tr>
      <w:tr w:rsidR="00DD4FF6" w:rsidRPr="00C32233" w:rsidTr="007C0863">
        <w:trPr>
          <w:trHeight w:val="471"/>
          <w:jc w:val="center"/>
        </w:trPr>
        <w:tc>
          <w:tcPr>
            <w:tcW w:w="3121" w:type="dxa"/>
            <w:tcBorders>
              <w:top w:val="single" w:sz="4" w:space="0" w:color="auto"/>
              <w:left w:val="single" w:sz="4" w:space="0" w:color="auto"/>
              <w:bottom w:val="single" w:sz="4" w:space="0" w:color="auto"/>
              <w:right w:val="single" w:sz="4" w:space="0" w:color="auto"/>
            </w:tcBorders>
            <w:vAlign w:val="center"/>
          </w:tcPr>
          <w:p w:rsidR="00DD4FF6" w:rsidRPr="00C32233" w:rsidRDefault="00DD4FF6" w:rsidP="000D5B4B">
            <w:pPr>
              <w:pStyle w:val="Iauiue"/>
              <w:spacing w:line="276" w:lineRule="auto"/>
              <w:rPr>
                <w:rFonts w:cs="Arial"/>
                <w:sz w:val="22"/>
                <w:szCs w:val="22"/>
              </w:rPr>
            </w:pPr>
            <w:r>
              <w:rPr>
                <w:sz w:val="22"/>
                <w:szCs w:val="22"/>
              </w:rPr>
              <w:t>pH value</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pPr>
              <w:pStyle w:val="Iauiue"/>
              <w:spacing w:line="276" w:lineRule="auto"/>
              <w:jc w:val="center"/>
              <w:rPr>
                <w:rFonts w:cs="Arial"/>
                <w:sz w:val="22"/>
                <w:szCs w:val="22"/>
              </w:rPr>
            </w:pPr>
            <w:r>
              <w:rPr>
                <w:sz w:val="22"/>
                <w:szCs w:val="22"/>
              </w:rPr>
              <w:t>pH unit</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7C0863" w:rsidP="00C13312">
            <w:pPr>
              <w:pStyle w:val="Iauiue"/>
              <w:spacing w:line="276" w:lineRule="auto"/>
              <w:jc w:val="center"/>
              <w:rPr>
                <w:rFonts w:cs="Arial"/>
                <w:sz w:val="22"/>
                <w:szCs w:val="22"/>
              </w:rPr>
            </w:pPr>
            <w:r>
              <w:rPr>
                <w:sz w:val="22"/>
                <w:szCs w:val="22"/>
              </w:rPr>
              <w:t>-</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D84BE2" w:rsidP="00167965">
            <w:pPr>
              <w:pStyle w:val="Iauiue"/>
              <w:spacing w:line="276" w:lineRule="auto"/>
              <w:jc w:val="center"/>
              <w:rPr>
                <w:rFonts w:cs="Arial"/>
                <w:sz w:val="22"/>
                <w:szCs w:val="22"/>
              </w:rPr>
            </w:pPr>
            <w:r>
              <w:rPr>
                <w:sz w:val="22"/>
                <w:szCs w:val="22"/>
              </w:rPr>
              <w:t>6.96</w:t>
            </w:r>
          </w:p>
        </w:tc>
      </w:tr>
      <w:tr w:rsidR="00DD4FF6" w:rsidRPr="00C32233" w:rsidTr="007C0863">
        <w:trPr>
          <w:trHeight w:val="335"/>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7C0863" w:rsidRDefault="007C0863" w:rsidP="000D5B4B">
            <w:pPr>
              <w:pStyle w:val="Iauiue"/>
              <w:spacing w:line="276" w:lineRule="auto"/>
              <w:rPr>
                <w:rFonts w:cs="Arial"/>
                <w:sz w:val="22"/>
                <w:szCs w:val="22"/>
                <w:vertAlign w:val="subscript"/>
              </w:rPr>
            </w:pPr>
            <w:r>
              <w:rPr>
                <w:sz w:val="22"/>
                <w:szCs w:val="22"/>
              </w:rPr>
              <w:t>BOD</w:t>
            </w:r>
            <w:r>
              <w:rPr>
                <w:sz w:val="22"/>
                <w:szCs w:val="22"/>
                <w:vertAlign w:val="subscript"/>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pPr>
              <w:pStyle w:val="Iauiue"/>
              <w:spacing w:line="276" w:lineRule="auto"/>
              <w:jc w:val="center"/>
              <w:rPr>
                <w:rFonts w:cs="Arial"/>
                <w:sz w:val="22"/>
                <w:szCs w:val="22"/>
              </w:rPr>
            </w:pPr>
            <w:r>
              <w:rPr>
                <w:sz w:val="22"/>
                <w:szCs w:val="22"/>
              </w:rPr>
              <w:t>mgО</w:t>
            </w:r>
            <w:r>
              <w:rPr>
                <w:sz w:val="22"/>
                <w:szCs w:val="22"/>
                <w:vertAlign w:val="subscript"/>
              </w:rPr>
              <w:t>2</w:t>
            </w:r>
            <w:r>
              <w:rPr>
                <w:sz w:val="22"/>
                <w:szCs w:val="22"/>
              </w:rPr>
              <w:t>/dm</w:t>
            </w:r>
            <w:r>
              <w:rPr>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7C0863" w:rsidP="00C13312">
            <w:pPr>
              <w:pStyle w:val="Iauiue"/>
              <w:spacing w:line="276" w:lineRule="auto"/>
              <w:jc w:val="center"/>
              <w:rPr>
                <w:rFonts w:cs="Arial"/>
                <w:sz w:val="22"/>
                <w:szCs w:val="22"/>
              </w:rPr>
            </w:pPr>
            <w:r>
              <w:rPr>
                <w:sz w:val="22"/>
                <w:szCs w:val="22"/>
              </w:rPr>
              <w:t>2.1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D84BE2">
            <w:pPr>
              <w:pStyle w:val="Iauiue"/>
              <w:spacing w:line="276" w:lineRule="auto"/>
              <w:jc w:val="center"/>
              <w:rPr>
                <w:rFonts w:cs="Arial"/>
                <w:sz w:val="22"/>
                <w:szCs w:val="22"/>
              </w:rPr>
            </w:pPr>
            <w:r>
              <w:rPr>
                <w:sz w:val="22"/>
                <w:szCs w:val="22"/>
              </w:rPr>
              <w:t>2.18</w:t>
            </w:r>
          </w:p>
        </w:tc>
      </w:tr>
      <w:tr w:rsidR="00DD4FF6" w:rsidRPr="00C32233"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Ammonium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pPr>
              <w:pStyle w:val="Iauiue"/>
              <w:spacing w:line="276" w:lineRule="auto"/>
              <w:jc w:val="center"/>
              <w:rPr>
                <w:rFonts w:cs="Arial"/>
                <w:sz w:val="22"/>
                <w:szCs w:val="22"/>
              </w:rPr>
            </w:pPr>
            <w:r>
              <w:rPr>
                <w:sz w:val="22"/>
                <w:szCs w:val="22"/>
              </w:rPr>
              <w:t>mg/dm</w:t>
            </w:r>
            <w:r>
              <w:rPr>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0.5</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E72D3D" w:rsidP="000F0CDA">
            <w:pPr>
              <w:pStyle w:val="Iauiue"/>
              <w:spacing w:line="276" w:lineRule="auto"/>
              <w:jc w:val="center"/>
              <w:rPr>
                <w:rFonts w:cs="Arial"/>
                <w:sz w:val="22"/>
                <w:szCs w:val="22"/>
              </w:rPr>
            </w:pPr>
            <w:r>
              <w:rPr>
                <w:sz w:val="22"/>
                <w:szCs w:val="22"/>
              </w:rPr>
              <w:t>&lt;0.1</w:t>
            </w:r>
          </w:p>
        </w:tc>
      </w:tr>
      <w:tr w:rsidR="00DD4FF6" w:rsidRPr="00C32233" w:rsidTr="000D5B4B">
        <w:trPr>
          <w:trHeight w:val="361"/>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lastRenderedPageBreak/>
              <w:t>Nitrate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40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7C0863" w:rsidP="00E72D3D">
            <w:pPr>
              <w:pStyle w:val="Iauiue"/>
              <w:spacing w:line="276" w:lineRule="auto"/>
              <w:jc w:val="center"/>
              <w:rPr>
                <w:rFonts w:cs="Arial"/>
                <w:sz w:val="22"/>
                <w:szCs w:val="22"/>
              </w:rPr>
            </w:pPr>
            <w:r>
              <w:rPr>
                <w:sz w:val="22"/>
                <w:szCs w:val="22"/>
              </w:rPr>
              <w:t>0.59</w:t>
            </w:r>
          </w:p>
        </w:tc>
      </w:tr>
      <w:tr w:rsidR="00DD4FF6" w:rsidRPr="00C32233" w:rsidTr="007C0863">
        <w:trPr>
          <w:trHeight w:val="278"/>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 xml:space="preserve">Phosphate ion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0.2</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7C0863" w:rsidP="00E63C4F">
            <w:pPr>
              <w:pStyle w:val="Iauiue"/>
              <w:spacing w:line="276" w:lineRule="auto"/>
              <w:jc w:val="center"/>
              <w:rPr>
                <w:rFonts w:cs="Arial"/>
                <w:sz w:val="22"/>
                <w:szCs w:val="22"/>
              </w:rPr>
            </w:pPr>
            <w:r>
              <w:rPr>
                <w:sz w:val="22"/>
                <w:szCs w:val="22"/>
              </w:rPr>
              <w:t>&lt;0.1</w:t>
            </w:r>
          </w:p>
        </w:tc>
      </w:tr>
      <w:tr w:rsidR="00DD4FF6" w:rsidRPr="00C32233" w:rsidTr="007C0863">
        <w:trPr>
          <w:trHeight w:val="278"/>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Sulfate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100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7C0863" w:rsidP="00E72D3D">
            <w:pPr>
              <w:pStyle w:val="Iauiue"/>
              <w:spacing w:line="276" w:lineRule="auto"/>
              <w:jc w:val="center"/>
              <w:rPr>
                <w:rFonts w:cs="Arial"/>
                <w:sz w:val="22"/>
                <w:szCs w:val="22"/>
              </w:rPr>
            </w:pPr>
            <w:r>
              <w:rPr>
                <w:sz w:val="22"/>
                <w:szCs w:val="22"/>
              </w:rPr>
              <w:t>0.55</w:t>
            </w:r>
          </w:p>
        </w:tc>
      </w:tr>
      <w:tr w:rsidR="00DD4FF6" w:rsidRPr="00C32233" w:rsidTr="007C0863">
        <w:trPr>
          <w:trHeight w:val="70"/>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Chloride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300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9709B4" w:rsidP="00CC4764">
            <w:pPr>
              <w:pStyle w:val="Iauiue"/>
              <w:spacing w:line="276" w:lineRule="auto"/>
              <w:jc w:val="center"/>
              <w:rPr>
                <w:rFonts w:cs="Arial"/>
                <w:sz w:val="22"/>
                <w:szCs w:val="22"/>
              </w:rPr>
            </w:pPr>
            <w:r>
              <w:rPr>
                <w:sz w:val="22"/>
                <w:szCs w:val="22"/>
              </w:rPr>
              <w:t>17.02</w:t>
            </w:r>
          </w:p>
        </w:tc>
      </w:tr>
      <w:tr w:rsidR="00DD4FF6" w:rsidRPr="00C32233"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tcPr>
          <w:p w:rsidR="00DD4FF6" w:rsidRPr="00C32233" w:rsidRDefault="00DD4FF6" w:rsidP="000D5B4B">
            <w:pPr>
              <w:pStyle w:val="Iauiue"/>
              <w:spacing w:line="276" w:lineRule="auto"/>
              <w:rPr>
                <w:rFonts w:cs="Arial"/>
                <w:sz w:val="22"/>
                <w:szCs w:val="22"/>
              </w:rPr>
            </w:pPr>
            <w:r>
              <w:rPr>
                <w:sz w:val="22"/>
                <w:szCs w:val="22"/>
              </w:rPr>
              <w:t xml:space="preserve">Anionic surfactant </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7C0863">
            <w:pPr>
              <w:pStyle w:val="Iauiue"/>
              <w:spacing w:line="276" w:lineRule="auto"/>
              <w:jc w:val="center"/>
              <w:rPr>
                <w:rFonts w:cs="Arial"/>
                <w:sz w:val="22"/>
                <w:szCs w:val="22"/>
              </w:rPr>
            </w:pPr>
            <w:r>
              <w:rPr>
                <w:sz w:val="22"/>
                <w:szCs w:val="22"/>
              </w:rPr>
              <w:t>&lt;0.025</w:t>
            </w:r>
          </w:p>
        </w:tc>
      </w:tr>
      <w:tr w:rsidR="00DD4FF6" w:rsidRPr="00C32233" w:rsidTr="007C0863">
        <w:trPr>
          <w:trHeight w:val="263"/>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774762">
            <w:pPr>
              <w:pStyle w:val="Iauiue"/>
              <w:spacing w:line="276" w:lineRule="auto"/>
              <w:rPr>
                <w:rFonts w:cs="Arial"/>
                <w:sz w:val="22"/>
                <w:szCs w:val="22"/>
              </w:rPr>
            </w:pPr>
            <w:r>
              <w:rPr>
                <w:sz w:val="22"/>
                <w:szCs w:val="22"/>
              </w:rPr>
              <w:t>Oil products</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0.050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0574C0" w:rsidP="009709B4">
            <w:pPr>
              <w:pStyle w:val="Iauiue"/>
              <w:spacing w:line="276" w:lineRule="auto"/>
              <w:jc w:val="center"/>
              <w:rPr>
                <w:rFonts w:cs="Arial"/>
                <w:sz w:val="22"/>
                <w:szCs w:val="22"/>
              </w:rPr>
            </w:pPr>
            <w:r>
              <w:rPr>
                <w:sz w:val="22"/>
                <w:szCs w:val="22"/>
              </w:rPr>
              <w:t>0.029</w:t>
            </w:r>
          </w:p>
        </w:tc>
      </w:tr>
      <w:tr w:rsidR="00DD4FF6" w:rsidRPr="00C32233" w:rsidTr="007C0863">
        <w:trPr>
          <w:trHeight w:val="307"/>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Phenol</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7C0863" w:rsidP="00FC6B22">
            <w:pPr>
              <w:pStyle w:val="Iauiue"/>
              <w:spacing w:line="276" w:lineRule="auto"/>
              <w:jc w:val="center"/>
              <w:rPr>
                <w:rFonts w:cs="Arial"/>
                <w:sz w:val="22"/>
                <w:szCs w:val="22"/>
              </w:rPr>
            </w:pPr>
            <w:r>
              <w:rPr>
                <w:sz w:val="22"/>
                <w:szCs w:val="22"/>
              </w:rPr>
              <w:t>&lt;0.0005</w:t>
            </w:r>
          </w:p>
        </w:tc>
      </w:tr>
      <w:tr w:rsidR="00DD4FF6" w:rsidRPr="00C32233"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Total iron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E72D3D" w:rsidP="00FC6B22">
            <w:pPr>
              <w:pStyle w:val="Iauiue"/>
              <w:spacing w:line="276" w:lineRule="auto"/>
              <w:jc w:val="center"/>
              <w:rPr>
                <w:rFonts w:cs="Arial"/>
                <w:sz w:val="22"/>
                <w:szCs w:val="22"/>
              </w:rPr>
            </w:pPr>
            <w:r>
              <w:rPr>
                <w:sz w:val="22"/>
                <w:szCs w:val="22"/>
              </w:rPr>
              <w:t>0.286</w:t>
            </w:r>
          </w:p>
        </w:tc>
      </w:tr>
      <w:tr w:rsidR="00DD4FF6" w:rsidRPr="00C32233" w:rsidTr="007C0863">
        <w:trPr>
          <w:trHeight w:val="207"/>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Lead</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0.006</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B377CC">
            <w:pPr>
              <w:pStyle w:val="Iauiue"/>
              <w:spacing w:line="276" w:lineRule="auto"/>
              <w:jc w:val="center"/>
              <w:rPr>
                <w:rFonts w:cs="Arial"/>
                <w:sz w:val="22"/>
                <w:szCs w:val="22"/>
              </w:rPr>
            </w:pPr>
            <w:r>
              <w:rPr>
                <w:sz w:val="22"/>
                <w:szCs w:val="22"/>
              </w:rPr>
              <w:t>0.0022</w:t>
            </w:r>
          </w:p>
        </w:tc>
      </w:tr>
      <w:tr w:rsidR="00DD4FF6" w:rsidRPr="00C32233" w:rsidTr="007C0863">
        <w:trPr>
          <w:trHeight w:val="286"/>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Zinc</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E72D3D">
            <w:pPr>
              <w:pStyle w:val="Iauiue"/>
              <w:spacing w:line="276" w:lineRule="auto"/>
              <w:jc w:val="center"/>
              <w:rPr>
                <w:rFonts w:cs="Arial"/>
                <w:sz w:val="22"/>
                <w:szCs w:val="22"/>
              </w:rPr>
            </w:pPr>
            <w:r>
              <w:rPr>
                <w:sz w:val="22"/>
                <w:szCs w:val="22"/>
              </w:rPr>
              <w:t>0.041</w:t>
            </w:r>
          </w:p>
        </w:tc>
      </w:tr>
      <w:tr w:rsidR="00DD4FF6" w:rsidRPr="00C32233"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Nickel</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DD4FF6" w:rsidP="00C13312">
            <w:pPr>
              <w:pStyle w:val="Iauiue"/>
              <w:spacing w:line="276" w:lineRule="auto"/>
              <w:jc w:val="center"/>
              <w:rPr>
                <w:rFonts w:cs="Arial"/>
                <w:sz w:val="22"/>
                <w:szCs w:val="22"/>
              </w:rPr>
            </w:pPr>
            <w:r>
              <w:rPr>
                <w:sz w:val="22"/>
                <w:szCs w:val="22"/>
              </w:rPr>
              <w:t>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374F23">
            <w:pPr>
              <w:pStyle w:val="Iauiue"/>
              <w:spacing w:line="276" w:lineRule="auto"/>
              <w:jc w:val="center"/>
              <w:rPr>
                <w:rFonts w:cs="Arial"/>
                <w:sz w:val="22"/>
                <w:szCs w:val="22"/>
              </w:rPr>
            </w:pPr>
            <w:r>
              <w:rPr>
                <w:sz w:val="22"/>
                <w:szCs w:val="22"/>
              </w:rPr>
              <w:t>&lt;0.005</w:t>
            </w:r>
          </w:p>
        </w:tc>
      </w:tr>
      <w:tr w:rsidR="00DD4FF6" w:rsidRPr="00C32233"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DD4FF6" w:rsidP="000D5B4B">
            <w:pPr>
              <w:pStyle w:val="Iauiue"/>
              <w:spacing w:line="276" w:lineRule="auto"/>
              <w:rPr>
                <w:rFonts w:cs="Arial"/>
                <w:sz w:val="22"/>
                <w:szCs w:val="22"/>
              </w:rPr>
            </w:pPr>
            <w:r>
              <w:rPr>
                <w:sz w:val="22"/>
                <w:szCs w:val="22"/>
              </w:rPr>
              <w:t>Manganese</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C13312">
            <w:pPr>
              <w:pStyle w:val="Iauiue"/>
              <w:spacing w:line="276" w:lineRule="auto"/>
              <w:jc w:val="center"/>
              <w:rPr>
                <w:rFonts w:cs="Arial"/>
                <w:sz w:val="22"/>
                <w:szCs w:val="22"/>
              </w:rPr>
            </w:pPr>
            <w:r>
              <w:rPr>
                <w:sz w:val="22"/>
                <w:szCs w:val="22"/>
              </w:rPr>
              <w:t>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E72D3D">
            <w:pPr>
              <w:pStyle w:val="Iauiue"/>
              <w:spacing w:line="276" w:lineRule="auto"/>
              <w:jc w:val="center"/>
              <w:rPr>
                <w:rFonts w:cs="Arial"/>
                <w:sz w:val="22"/>
                <w:szCs w:val="22"/>
              </w:rPr>
            </w:pPr>
            <w:r>
              <w:rPr>
                <w:sz w:val="22"/>
                <w:szCs w:val="22"/>
              </w:rPr>
              <w:t>0.011</w:t>
            </w:r>
          </w:p>
        </w:tc>
      </w:tr>
      <w:tr w:rsidR="00DD4FF6" w:rsidRPr="00C32233" w:rsidTr="00B53117">
        <w:trPr>
          <w:jc w:val="center"/>
        </w:trPr>
        <w:tc>
          <w:tcPr>
            <w:tcW w:w="3121" w:type="dxa"/>
            <w:tcBorders>
              <w:top w:val="single" w:sz="4" w:space="0" w:color="auto"/>
              <w:left w:val="single" w:sz="4" w:space="0" w:color="auto"/>
              <w:bottom w:val="single" w:sz="4" w:space="0" w:color="auto"/>
              <w:right w:val="single" w:sz="4" w:space="0" w:color="auto"/>
            </w:tcBorders>
            <w:vAlign w:val="center"/>
          </w:tcPr>
          <w:p w:rsidR="00DD4FF6" w:rsidRPr="00C32233" w:rsidRDefault="00B53117" w:rsidP="000D5B4B">
            <w:pPr>
              <w:pStyle w:val="Iauiue"/>
              <w:spacing w:line="276" w:lineRule="auto"/>
              <w:rPr>
                <w:rFonts w:cs="Arial"/>
                <w:sz w:val="22"/>
                <w:szCs w:val="22"/>
              </w:rPr>
            </w:pPr>
            <w:r>
              <w:rPr>
                <w:sz w:val="22"/>
                <w:szCs w:val="22"/>
              </w:rPr>
              <w:t>Copper</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C13312">
            <w:pPr>
              <w:pStyle w:val="Iauiue"/>
              <w:spacing w:line="276" w:lineRule="auto"/>
              <w:jc w:val="center"/>
              <w:rPr>
                <w:rFonts w:cs="Arial"/>
                <w:sz w:val="22"/>
                <w:szCs w:val="22"/>
              </w:rPr>
            </w:pPr>
            <w:r>
              <w:rPr>
                <w:sz w:val="22"/>
                <w:szCs w:val="22"/>
              </w:rPr>
              <w:t>0.001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E72D3D">
            <w:pPr>
              <w:pStyle w:val="Iauiue"/>
              <w:spacing w:line="276" w:lineRule="auto"/>
              <w:jc w:val="center"/>
              <w:rPr>
                <w:rFonts w:cs="Arial"/>
                <w:sz w:val="22"/>
                <w:szCs w:val="22"/>
              </w:rPr>
            </w:pPr>
            <w:r>
              <w:rPr>
                <w:sz w:val="22"/>
                <w:szCs w:val="22"/>
              </w:rPr>
              <w:t>0.0014</w:t>
            </w:r>
          </w:p>
        </w:tc>
      </w:tr>
      <w:tr w:rsidR="00B53117" w:rsidRPr="00C32233"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tcPr>
          <w:p w:rsidR="00B53117" w:rsidRPr="00C32233" w:rsidRDefault="00B53117" w:rsidP="000D5B4B">
            <w:pPr>
              <w:pStyle w:val="Iauiue"/>
              <w:spacing w:line="276" w:lineRule="auto"/>
              <w:rPr>
                <w:rFonts w:cs="Arial"/>
                <w:sz w:val="22"/>
                <w:szCs w:val="22"/>
              </w:rPr>
            </w:pPr>
            <w:r>
              <w:rPr>
                <w:sz w:val="22"/>
                <w:szCs w:val="22"/>
              </w:rPr>
              <w:t>Hexavalent chrome</w:t>
            </w:r>
          </w:p>
        </w:tc>
        <w:tc>
          <w:tcPr>
            <w:tcW w:w="1417" w:type="dxa"/>
            <w:tcBorders>
              <w:top w:val="single" w:sz="4" w:space="0" w:color="auto"/>
              <w:left w:val="single" w:sz="4" w:space="0" w:color="auto"/>
              <w:bottom w:val="single" w:sz="4" w:space="0" w:color="auto"/>
              <w:right w:val="single" w:sz="4" w:space="0" w:color="auto"/>
            </w:tcBorders>
            <w:vAlign w:val="center"/>
          </w:tcPr>
          <w:p w:rsidR="00B53117" w:rsidRPr="00C32233"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B53117" w:rsidRPr="004F7251" w:rsidRDefault="00B53117" w:rsidP="00C13312">
            <w:pPr>
              <w:pStyle w:val="Iauiue"/>
              <w:spacing w:line="276" w:lineRule="auto"/>
              <w:jc w:val="center"/>
              <w:rPr>
                <w:rFonts w:cs="Arial"/>
                <w:sz w:val="22"/>
                <w:szCs w:val="22"/>
              </w:rPr>
            </w:pPr>
            <w:r>
              <w:rPr>
                <w:sz w:val="22"/>
                <w:szCs w:val="22"/>
              </w:rPr>
              <w:t>0.02</w:t>
            </w:r>
          </w:p>
        </w:tc>
        <w:tc>
          <w:tcPr>
            <w:tcW w:w="2694" w:type="dxa"/>
            <w:tcBorders>
              <w:top w:val="single" w:sz="4" w:space="0" w:color="auto"/>
              <w:left w:val="single" w:sz="4" w:space="0" w:color="auto"/>
              <w:bottom w:val="single" w:sz="4" w:space="0" w:color="auto"/>
              <w:right w:val="single" w:sz="4" w:space="0" w:color="auto"/>
            </w:tcBorders>
            <w:vAlign w:val="center"/>
          </w:tcPr>
          <w:p w:rsidR="00B53117" w:rsidRPr="004F7251" w:rsidRDefault="00B53117" w:rsidP="00B377CC">
            <w:pPr>
              <w:pStyle w:val="Iauiue"/>
              <w:spacing w:line="276" w:lineRule="auto"/>
              <w:jc w:val="center"/>
              <w:rPr>
                <w:rFonts w:cs="Arial"/>
                <w:sz w:val="22"/>
                <w:szCs w:val="22"/>
              </w:rPr>
            </w:pPr>
            <w:r>
              <w:rPr>
                <w:sz w:val="22"/>
                <w:szCs w:val="22"/>
              </w:rPr>
              <w:t>&lt;0.01</w:t>
            </w:r>
          </w:p>
        </w:tc>
      </w:tr>
      <w:tr w:rsidR="00DD4FF6" w:rsidRPr="00C32233" w:rsidTr="007C0863">
        <w:trPr>
          <w:trHeight w:val="195"/>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B53117" w:rsidP="000D5B4B">
            <w:pPr>
              <w:pStyle w:val="Iauiue"/>
              <w:spacing w:line="276" w:lineRule="auto"/>
              <w:rPr>
                <w:rFonts w:cs="Arial"/>
                <w:sz w:val="22"/>
                <w:szCs w:val="22"/>
              </w:rPr>
            </w:pPr>
            <w:r>
              <w:rPr>
                <w:sz w:val="22"/>
                <w:szCs w:val="22"/>
              </w:rPr>
              <w:t>Mercury</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C32233"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C13312">
            <w:pPr>
              <w:pStyle w:val="Iauiue"/>
              <w:spacing w:line="276" w:lineRule="auto"/>
              <w:jc w:val="center"/>
              <w:rPr>
                <w:rFonts w:cs="Arial"/>
                <w:sz w:val="22"/>
                <w:szCs w:val="22"/>
              </w:rPr>
            </w:pPr>
            <w:r>
              <w:rPr>
                <w:sz w:val="22"/>
                <w:szCs w:val="22"/>
              </w:rPr>
              <w:t>0.00001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4F7251" w:rsidRDefault="00B53117" w:rsidP="00FC6B22">
            <w:pPr>
              <w:pStyle w:val="Iauiue"/>
              <w:spacing w:line="276" w:lineRule="auto"/>
              <w:jc w:val="center"/>
              <w:rPr>
                <w:rFonts w:cs="Arial"/>
                <w:sz w:val="22"/>
                <w:szCs w:val="22"/>
              </w:rPr>
            </w:pPr>
            <w:r>
              <w:rPr>
                <w:sz w:val="22"/>
                <w:szCs w:val="22"/>
              </w:rPr>
              <w:t>&lt;0.00001</w:t>
            </w:r>
          </w:p>
        </w:tc>
      </w:tr>
    </w:tbl>
    <w:p w:rsidR="00CC112B" w:rsidRPr="00C32233" w:rsidRDefault="00CC112B" w:rsidP="00CC112B">
      <w:pPr>
        <w:ind w:firstLine="708"/>
        <w:jc w:val="both"/>
        <w:rPr>
          <w:rFonts w:ascii="Arial" w:hAnsi="Arial" w:cs="Arial"/>
        </w:rPr>
      </w:pPr>
    </w:p>
    <w:p w:rsidR="000B6A24" w:rsidRPr="004F7251" w:rsidRDefault="006B6B2A" w:rsidP="00DD4FF6">
      <w:pPr>
        <w:ind w:firstLine="708"/>
        <w:jc w:val="both"/>
        <w:rPr>
          <w:rFonts w:ascii="Arial" w:hAnsi="Arial" w:cs="Arial"/>
        </w:rPr>
      </w:pPr>
      <w:r>
        <w:rPr>
          <w:rFonts w:ascii="Arial" w:hAnsi="Arial"/>
        </w:rPr>
        <w:t xml:space="preserve">In 2023, the average concentration of all determined components did not exceed MAC, except for total iron, zinc, manganese and copper. </w:t>
      </w:r>
    </w:p>
    <w:p w:rsidR="002D7964" w:rsidRPr="004F7251" w:rsidRDefault="00897F60" w:rsidP="000B6A24">
      <w:pPr>
        <w:ind w:firstLine="708"/>
        <w:jc w:val="both"/>
        <w:rPr>
          <w:rFonts w:ascii="Arial" w:hAnsi="Arial" w:cs="Arial"/>
        </w:rPr>
      </w:pPr>
      <w:r>
        <w:rPr>
          <w:rFonts w:ascii="Arial" w:hAnsi="Arial"/>
        </w:rPr>
        <w:t xml:space="preserve">Wetland water-collecting areas are the main source of iron, zinc, manganese and copper found in the surface waters of </w:t>
      </w:r>
      <w:proofErr w:type="gramStart"/>
      <w:r>
        <w:rPr>
          <w:rFonts w:ascii="Arial" w:hAnsi="Arial"/>
        </w:rPr>
        <w:t>water courses</w:t>
      </w:r>
      <w:proofErr w:type="gramEnd"/>
      <w:r>
        <w:rPr>
          <w:rFonts w:ascii="Arial" w:hAnsi="Arial"/>
        </w:rPr>
        <w:t xml:space="preserve">. MAC exceedance of these elements is the key feature of the surface waters in the region. </w:t>
      </w:r>
    </w:p>
    <w:p w:rsidR="006919CB" w:rsidRPr="004F7251" w:rsidRDefault="006919CB" w:rsidP="006919CB">
      <w:pPr>
        <w:ind w:firstLine="708"/>
        <w:jc w:val="both"/>
        <w:rPr>
          <w:rFonts w:ascii="Arial" w:hAnsi="Arial" w:cs="Arial"/>
        </w:rPr>
      </w:pPr>
      <w:r>
        <w:rPr>
          <w:rFonts w:ascii="Arial" w:hAnsi="Arial"/>
        </w:rPr>
        <w:t xml:space="preserve">Concentration of oil products and chlorides in surface waters which characterize the </w:t>
      </w:r>
      <w:proofErr w:type="gramStart"/>
      <w:r>
        <w:rPr>
          <w:rFonts w:ascii="Arial" w:hAnsi="Arial"/>
        </w:rPr>
        <w:t>man-made</w:t>
      </w:r>
      <w:proofErr w:type="gramEnd"/>
      <w:r>
        <w:rPr>
          <w:rFonts w:ascii="Arial" w:hAnsi="Arial"/>
        </w:rPr>
        <w:t xml:space="preserve"> pollutant flux in oil production regions has special urgency when assessing the environmental situation in the region. In 2023, MAC exceedance of chlorides and oil products in surface waters </w:t>
      </w:r>
      <w:proofErr w:type="gramStart"/>
      <w:r>
        <w:rPr>
          <w:rFonts w:ascii="Arial" w:hAnsi="Arial"/>
        </w:rPr>
        <w:t>was not identified</w:t>
      </w:r>
      <w:proofErr w:type="gramEnd"/>
      <w:r>
        <w:rPr>
          <w:rFonts w:ascii="Arial" w:hAnsi="Arial"/>
        </w:rPr>
        <w:t>.</w:t>
      </w:r>
    </w:p>
    <w:p w:rsidR="00897F60" w:rsidRPr="00C32233" w:rsidRDefault="00897F60" w:rsidP="000B6A24">
      <w:pPr>
        <w:ind w:firstLine="708"/>
        <w:jc w:val="both"/>
        <w:rPr>
          <w:rFonts w:ascii="Arial" w:hAnsi="Arial" w:cs="Arial"/>
        </w:rPr>
      </w:pPr>
      <w:r>
        <w:rPr>
          <w:rFonts w:ascii="Arial" w:hAnsi="Arial"/>
        </w:rPr>
        <w:t xml:space="preserve">Generally, composition of the analyzed </w:t>
      </w:r>
      <w:proofErr w:type="gramStart"/>
      <w:r>
        <w:rPr>
          <w:rFonts w:ascii="Arial" w:hAnsi="Arial"/>
        </w:rPr>
        <w:t>water courses</w:t>
      </w:r>
      <w:proofErr w:type="gramEnd"/>
      <w:r>
        <w:rPr>
          <w:rFonts w:ascii="Arial" w:hAnsi="Arial"/>
        </w:rPr>
        <w:t xml:space="preserve"> and water bodies is characterized by features common to the taiga zone waters. Condition of surface waters </w:t>
      </w:r>
      <w:proofErr w:type="gramStart"/>
      <w:r>
        <w:rPr>
          <w:rFonts w:ascii="Arial" w:hAnsi="Arial"/>
        </w:rPr>
        <w:t>was assessed</w:t>
      </w:r>
      <w:proofErr w:type="gramEnd"/>
      <w:r>
        <w:rPr>
          <w:rFonts w:ascii="Arial" w:hAnsi="Arial"/>
        </w:rPr>
        <w:t xml:space="preserve"> as satisfactory.</w:t>
      </w:r>
    </w:p>
    <w:p w:rsidR="00AB04AD" w:rsidRPr="00C32233" w:rsidRDefault="00AB04AD" w:rsidP="000B6A24">
      <w:pPr>
        <w:ind w:firstLine="708"/>
        <w:jc w:val="both"/>
        <w:rPr>
          <w:rFonts w:ascii="Arial" w:hAnsi="Arial" w:cs="Arial"/>
        </w:rPr>
      </w:pPr>
    </w:p>
    <w:p w:rsidR="004731FF" w:rsidRPr="00C32233" w:rsidRDefault="004731FF" w:rsidP="00E26A30">
      <w:pPr>
        <w:keepNext/>
        <w:spacing w:before="240" w:after="240"/>
        <w:ind w:firstLine="709"/>
        <w:outlineLvl w:val="1"/>
        <w:rPr>
          <w:rFonts w:ascii="Arial" w:hAnsi="Arial" w:cs="Arial"/>
          <w:bCs/>
          <w:iCs/>
          <w:u w:val="single"/>
        </w:rPr>
      </w:pPr>
      <w:r>
        <w:rPr>
          <w:rFonts w:ascii="Arial" w:hAnsi="Arial"/>
          <w:bCs/>
          <w:iCs/>
          <w:u w:val="single"/>
        </w:rPr>
        <w:t>Bottom sediments</w:t>
      </w:r>
    </w:p>
    <w:p w:rsidR="006451D9" w:rsidRPr="004F7251" w:rsidRDefault="004731FF" w:rsidP="00C349AE">
      <w:pPr>
        <w:ind w:firstLine="720"/>
        <w:jc w:val="both"/>
        <w:rPr>
          <w:rFonts w:ascii="Arial" w:hAnsi="Arial" w:cs="Arial"/>
        </w:rPr>
      </w:pPr>
      <w:r>
        <w:rPr>
          <w:rFonts w:ascii="Arial" w:hAnsi="Arial"/>
        </w:rPr>
        <w:t xml:space="preserve">In 2023, 13 bottom sediments samples </w:t>
      </w:r>
      <w:proofErr w:type="gramStart"/>
      <w:r>
        <w:rPr>
          <w:rFonts w:ascii="Arial" w:hAnsi="Arial"/>
        </w:rPr>
        <w:t>were analyzed</w:t>
      </w:r>
      <w:proofErr w:type="gramEnd"/>
      <w:r>
        <w:rPr>
          <w:rFonts w:ascii="Arial" w:hAnsi="Arial"/>
        </w:rPr>
        <w:t xml:space="preserve">. The samples </w:t>
      </w:r>
      <w:proofErr w:type="gramStart"/>
      <w:r>
        <w:rPr>
          <w:rFonts w:ascii="Arial" w:hAnsi="Arial"/>
        </w:rPr>
        <w:t>were taken</w:t>
      </w:r>
      <w:proofErr w:type="gramEnd"/>
      <w:r>
        <w:rPr>
          <w:rFonts w:ascii="Arial" w:hAnsi="Arial"/>
        </w:rPr>
        <w:t xml:space="preserve"> once at surface water sampling points.</w:t>
      </w:r>
    </w:p>
    <w:p w:rsidR="00491616" w:rsidRDefault="00AB04AD" w:rsidP="00E0637C">
      <w:pPr>
        <w:ind w:firstLine="708"/>
        <w:jc w:val="both"/>
        <w:rPr>
          <w:rFonts w:ascii="Arial" w:hAnsi="Arial"/>
        </w:rPr>
      </w:pPr>
      <w:r>
        <w:rPr>
          <w:rFonts w:ascii="Arial" w:hAnsi="Arial"/>
        </w:rPr>
        <w:t xml:space="preserve">There are no federal pollution standards set for bottom sediments. The current bottom sediments condition of plots was assessed against the environmental quality standards (hereinafter – EQS) for bottom sediments established in the territory of </w:t>
      </w:r>
      <w:proofErr w:type="spellStart"/>
      <w:r>
        <w:rPr>
          <w:rFonts w:ascii="Arial" w:hAnsi="Arial"/>
        </w:rPr>
        <w:t>YaNAO</w:t>
      </w:r>
      <w:proofErr w:type="spellEnd"/>
      <w:r>
        <w:rPr>
          <w:rFonts w:ascii="Arial" w:hAnsi="Arial"/>
        </w:rPr>
        <w:t xml:space="preserve"> by Order No. 3003 dated 08.09.2021 (table 3).</w:t>
      </w:r>
    </w:p>
    <w:p w:rsidR="00E0637C" w:rsidRDefault="00E0637C" w:rsidP="00E0637C">
      <w:pPr>
        <w:ind w:firstLine="708"/>
        <w:jc w:val="both"/>
        <w:rPr>
          <w:rFonts w:ascii="Arial" w:hAnsi="Arial"/>
        </w:rPr>
      </w:pPr>
    </w:p>
    <w:p w:rsidR="0027747C" w:rsidRPr="004F7251" w:rsidRDefault="00805AE3" w:rsidP="00805AE3">
      <w:pPr>
        <w:overflowPunct w:val="0"/>
        <w:autoSpaceDE w:val="0"/>
        <w:autoSpaceDN w:val="0"/>
        <w:adjustRightInd w:val="0"/>
        <w:jc w:val="both"/>
        <w:textAlignment w:val="baseline"/>
        <w:rPr>
          <w:rFonts w:ascii="Arial" w:hAnsi="Arial" w:cs="Arial"/>
        </w:rPr>
      </w:pPr>
      <w:r>
        <w:rPr>
          <w:rFonts w:ascii="Arial" w:hAnsi="Arial"/>
        </w:rPr>
        <w:t xml:space="preserve">Table 3. The average values of indicators determined in bottom sediments in 2023 and EQS determined for bottom sediments in the territory of </w:t>
      </w:r>
      <w:proofErr w:type="spellStart"/>
      <w:r>
        <w:rPr>
          <w:rFonts w:ascii="Arial" w:hAnsi="Arial"/>
        </w:rPr>
        <w:t>YaNAO</w:t>
      </w:r>
      <w:proofErr w:type="spellEnd"/>
    </w:p>
    <w:p w:rsidR="00A63B0B" w:rsidRPr="00C32233" w:rsidRDefault="00A63B0B" w:rsidP="00805AE3">
      <w:pPr>
        <w:overflowPunct w:val="0"/>
        <w:autoSpaceDE w:val="0"/>
        <w:autoSpaceDN w:val="0"/>
        <w:adjustRightInd w:val="0"/>
        <w:jc w:val="right"/>
        <w:textAlignment w:val="baseline"/>
        <w:rPr>
          <w:rFonts w:ascii="Arial" w:hAnsi="Arial" w:cs="Arial"/>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9"/>
        <w:gridCol w:w="1370"/>
        <w:gridCol w:w="1701"/>
        <w:gridCol w:w="2126"/>
        <w:gridCol w:w="2109"/>
      </w:tblGrid>
      <w:tr w:rsidR="0027747C" w:rsidRPr="00251401" w:rsidTr="00C32233">
        <w:trPr>
          <w:trHeight w:val="1035"/>
          <w:tblHeade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B44AA8" w:rsidRPr="00251401" w:rsidRDefault="00B44AA8" w:rsidP="00B44AA8">
            <w:pPr>
              <w:pStyle w:val="Iauiue"/>
              <w:jc w:val="center"/>
              <w:rPr>
                <w:rFonts w:cs="Arial"/>
                <w:sz w:val="22"/>
                <w:szCs w:val="22"/>
              </w:rPr>
            </w:pPr>
            <w:r>
              <w:rPr>
                <w:sz w:val="22"/>
                <w:szCs w:val="22"/>
              </w:rPr>
              <w:t xml:space="preserve">Determined </w:t>
            </w:r>
          </w:p>
          <w:p w:rsidR="0027747C" w:rsidRPr="00251401" w:rsidRDefault="0027747C" w:rsidP="00B44AA8">
            <w:pPr>
              <w:pStyle w:val="Iauiue"/>
              <w:jc w:val="center"/>
              <w:rPr>
                <w:rFonts w:cs="Arial"/>
                <w:sz w:val="22"/>
                <w:szCs w:val="22"/>
              </w:rPr>
            </w:pPr>
            <w:r>
              <w:rPr>
                <w:sz w:val="22"/>
                <w:szCs w:val="22"/>
              </w:rPr>
              <w:t>indicator</w:t>
            </w:r>
          </w:p>
        </w:tc>
        <w:tc>
          <w:tcPr>
            <w:tcW w:w="1370"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27747C" w:rsidP="00B44AA8">
            <w:pPr>
              <w:pStyle w:val="Iauiue"/>
              <w:jc w:val="center"/>
              <w:rPr>
                <w:rFonts w:cs="Arial"/>
                <w:sz w:val="22"/>
                <w:szCs w:val="22"/>
              </w:rPr>
            </w:pPr>
            <w:r>
              <w:rPr>
                <w:sz w:val="22"/>
                <w:szCs w:val="22"/>
              </w:rPr>
              <w:t>Unit of measure</w:t>
            </w:r>
          </w:p>
        </w:tc>
        <w:tc>
          <w:tcPr>
            <w:tcW w:w="1701"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27747C" w:rsidP="00E45F08">
            <w:pPr>
              <w:pStyle w:val="Iauiue"/>
              <w:jc w:val="center"/>
              <w:rPr>
                <w:rFonts w:cs="Arial"/>
                <w:sz w:val="22"/>
                <w:szCs w:val="22"/>
              </w:rPr>
            </w:pPr>
            <w:r>
              <w:rPr>
                <w:sz w:val="22"/>
                <w:szCs w:val="22"/>
              </w:rPr>
              <w:t>Average value of indicator</w:t>
            </w:r>
          </w:p>
        </w:tc>
        <w:tc>
          <w:tcPr>
            <w:tcW w:w="2126"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5F458D" w:rsidP="00C709C1">
            <w:pPr>
              <w:pStyle w:val="Iauiue"/>
              <w:jc w:val="center"/>
              <w:rPr>
                <w:rFonts w:cs="Arial"/>
                <w:sz w:val="22"/>
                <w:szCs w:val="22"/>
              </w:rPr>
            </w:pPr>
            <w:r>
              <w:rPr>
                <w:sz w:val="22"/>
                <w:szCs w:val="22"/>
              </w:rPr>
              <w:t xml:space="preserve">EQS indicators within </w:t>
            </w:r>
            <w:proofErr w:type="spellStart"/>
            <w:r>
              <w:rPr>
                <w:sz w:val="22"/>
                <w:szCs w:val="22"/>
              </w:rPr>
              <w:t>Nadymsky</w:t>
            </w:r>
            <w:proofErr w:type="spellEnd"/>
            <w:r>
              <w:rPr>
                <w:sz w:val="22"/>
                <w:szCs w:val="22"/>
              </w:rPr>
              <w:t xml:space="preserve"> District</w:t>
            </w:r>
          </w:p>
        </w:tc>
        <w:tc>
          <w:tcPr>
            <w:tcW w:w="2109"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5F458D" w:rsidP="00EC559A">
            <w:pPr>
              <w:pStyle w:val="Iauiue"/>
              <w:jc w:val="center"/>
              <w:rPr>
                <w:rFonts w:cs="Arial"/>
                <w:sz w:val="22"/>
                <w:szCs w:val="22"/>
              </w:rPr>
            </w:pPr>
            <w:r>
              <w:rPr>
                <w:sz w:val="22"/>
                <w:szCs w:val="22"/>
              </w:rPr>
              <w:t xml:space="preserve">EQS indicators within </w:t>
            </w:r>
            <w:proofErr w:type="spellStart"/>
            <w:r>
              <w:rPr>
                <w:sz w:val="22"/>
                <w:szCs w:val="22"/>
              </w:rPr>
              <w:t>Pur</w:t>
            </w:r>
            <w:proofErr w:type="spellEnd"/>
            <w:r>
              <w:rPr>
                <w:sz w:val="22"/>
                <w:szCs w:val="22"/>
              </w:rPr>
              <w:t xml:space="preserve"> river basin</w:t>
            </w:r>
          </w:p>
        </w:tc>
      </w:tr>
      <w:tr w:rsidR="008A01D9"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8A01D9" w:rsidRPr="00251401" w:rsidRDefault="00EC382A" w:rsidP="00491616">
            <w:pPr>
              <w:pStyle w:val="Iauiue"/>
              <w:rPr>
                <w:rFonts w:cs="Arial"/>
                <w:sz w:val="22"/>
                <w:szCs w:val="22"/>
              </w:rPr>
            </w:pPr>
            <w:r>
              <w:rPr>
                <w:sz w:val="22"/>
                <w:szCs w:val="22"/>
              </w:rPr>
              <w:t>pH</w:t>
            </w:r>
            <w:r w:rsidR="00491616" w:rsidRPr="00491616">
              <w:rPr>
                <w:sz w:val="22"/>
                <w:szCs w:val="22"/>
              </w:rPr>
              <w:t xml:space="preserve"> </w:t>
            </w:r>
            <w:r w:rsidR="008A01D9">
              <w:rPr>
                <w:sz w:val="22"/>
                <w:szCs w:val="22"/>
              </w:rPr>
              <w:t>value (</w:t>
            </w:r>
            <w:proofErr w:type="spellStart"/>
            <w:r w:rsidR="008A01D9">
              <w:rPr>
                <w:sz w:val="22"/>
                <w:szCs w:val="22"/>
              </w:rPr>
              <w:t>рН</w:t>
            </w:r>
            <w:proofErr w:type="spellEnd"/>
            <w:r w:rsidR="008A01D9">
              <w:rPr>
                <w:sz w:val="22"/>
                <w:szCs w:val="22"/>
              </w:rPr>
              <w:t>) of water extract</w:t>
            </w:r>
          </w:p>
        </w:tc>
        <w:tc>
          <w:tcPr>
            <w:tcW w:w="1370" w:type="dxa"/>
            <w:tcBorders>
              <w:top w:val="single" w:sz="4" w:space="0" w:color="auto"/>
              <w:left w:val="single" w:sz="4" w:space="0" w:color="auto"/>
              <w:right w:val="single" w:sz="4" w:space="0" w:color="auto"/>
            </w:tcBorders>
            <w:vAlign w:val="center"/>
          </w:tcPr>
          <w:p w:rsidR="008A01D9" w:rsidRPr="00251401" w:rsidRDefault="008A01D9" w:rsidP="00910B83">
            <w:pPr>
              <w:pStyle w:val="Iauiue"/>
              <w:spacing w:line="276" w:lineRule="auto"/>
              <w:jc w:val="center"/>
              <w:rPr>
                <w:rFonts w:cs="Arial"/>
                <w:sz w:val="22"/>
                <w:szCs w:val="22"/>
              </w:rPr>
            </w:pPr>
            <w:r>
              <w:rPr>
                <w:sz w:val="22"/>
                <w:szCs w:val="22"/>
              </w:rPr>
              <w:t>pH unit</w:t>
            </w:r>
          </w:p>
        </w:tc>
        <w:tc>
          <w:tcPr>
            <w:tcW w:w="1701" w:type="dxa"/>
            <w:tcBorders>
              <w:top w:val="single" w:sz="4" w:space="0" w:color="auto"/>
              <w:left w:val="single" w:sz="4" w:space="0" w:color="auto"/>
              <w:bottom w:val="single" w:sz="4" w:space="0" w:color="auto"/>
              <w:right w:val="single" w:sz="4" w:space="0" w:color="auto"/>
            </w:tcBorders>
            <w:vAlign w:val="center"/>
          </w:tcPr>
          <w:p w:rsidR="008A01D9" w:rsidRPr="004F7251" w:rsidRDefault="00A13883" w:rsidP="00394122">
            <w:pPr>
              <w:pStyle w:val="Iauiue"/>
              <w:spacing w:line="276" w:lineRule="auto"/>
              <w:jc w:val="center"/>
              <w:rPr>
                <w:rFonts w:cs="Arial"/>
                <w:sz w:val="22"/>
                <w:szCs w:val="22"/>
              </w:rPr>
            </w:pPr>
            <w:r>
              <w:rPr>
                <w:sz w:val="22"/>
                <w:szCs w:val="22"/>
              </w:rPr>
              <w:t>6.5</w:t>
            </w:r>
          </w:p>
        </w:tc>
        <w:tc>
          <w:tcPr>
            <w:tcW w:w="2126" w:type="dxa"/>
            <w:tcBorders>
              <w:top w:val="single" w:sz="4" w:space="0" w:color="auto"/>
              <w:left w:val="single" w:sz="4" w:space="0" w:color="auto"/>
              <w:bottom w:val="single" w:sz="4" w:space="0" w:color="auto"/>
              <w:right w:val="single" w:sz="4" w:space="0" w:color="auto"/>
            </w:tcBorders>
            <w:vAlign w:val="center"/>
          </w:tcPr>
          <w:p w:rsidR="008A01D9" w:rsidRPr="004F7251" w:rsidRDefault="00EC559A" w:rsidP="0027747C">
            <w:pPr>
              <w:pStyle w:val="Iauiue"/>
              <w:spacing w:line="276" w:lineRule="auto"/>
              <w:jc w:val="center"/>
              <w:rPr>
                <w:rFonts w:cs="Arial"/>
                <w:sz w:val="22"/>
                <w:szCs w:val="22"/>
              </w:rPr>
            </w:pPr>
            <w:r>
              <w:rPr>
                <w:sz w:val="22"/>
                <w:szCs w:val="22"/>
              </w:rPr>
              <w:t>6.15</w:t>
            </w:r>
          </w:p>
        </w:tc>
        <w:tc>
          <w:tcPr>
            <w:tcW w:w="2109" w:type="dxa"/>
            <w:tcBorders>
              <w:top w:val="single" w:sz="4" w:space="0" w:color="auto"/>
              <w:left w:val="single" w:sz="4" w:space="0" w:color="auto"/>
              <w:bottom w:val="single" w:sz="4" w:space="0" w:color="auto"/>
              <w:right w:val="single" w:sz="4" w:space="0" w:color="auto"/>
            </w:tcBorders>
            <w:vAlign w:val="center"/>
          </w:tcPr>
          <w:p w:rsidR="008A01D9" w:rsidRPr="004F7251" w:rsidRDefault="00EC559A" w:rsidP="0027747C">
            <w:pPr>
              <w:pStyle w:val="Iauiue"/>
              <w:spacing w:line="276" w:lineRule="auto"/>
              <w:jc w:val="center"/>
              <w:rPr>
                <w:rFonts w:cs="Arial"/>
                <w:sz w:val="22"/>
                <w:szCs w:val="22"/>
              </w:rPr>
            </w:pPr>
            <w:r>
              <w:rPr>
                <w:sz w:val="22"/>
                <w:szCs w:val="22"/>
              </w:rPr>
              <w:t>6.37</w:t>
            </w:r>
          </w:p>
        </w:tc>
      </w:tr>
      <w:tr w:rsidR="009A78FB"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rPr>
                <w:rFonts w:cs="Arial"/>
                <w:sz w:val="22"/>
                <w:szCs w:val="22"/>
              </w:rPr>
            </w:pPr>
            <w:r>
              <w:rPr>
                <w:sz w:val="22"/>
                <w:szCs w:val="22"/>
              </w:rPr>
              <w:lastRenderedPageBreak/>
              <w:t>Chloride ion</w:t>
            </w:r>
          </w:p>
        </w:tc>
        <w:tc>
          <w:tcPr>
            <w:tcW w:w="1370" w:type="dxa"/>
            <w:tcBorders>
              <w:top w:val="single" w:sz="4" w:space="0" w:color="auto"/>
              <w:left w:val="single" w:sz="4" w:space="0" w:color="auto"/>
              <w:right w:val="single" w:sz="4" w:space="0" w:color="auto"/>
            </w:tcBorders>
            <w:vAlign w:val="center"/>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27747C">
            <w:pPr>
              <w:pStyle w:val="Iauiue"/>
              <w:spacing w:line="276" w:lineRule="auto"/>
              <w:jc w:val="center"/>
              <w:rPr>
                <w:rFonts w:cs="Arial"/>
                <w:sz w:val="22"/>
                <w:szCs w:val="22"/>
              </w:rPr>
            </w:pPr>
            <w:r>
              <w:rPr>
                <w:sz w:val="22"/>
                <w:szCs w:val="22"/>
              </w:rPr>
              <w:t>5.6</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32.49</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25.37</w:t>
            </w:r>
          </w:p>
        </w:tc>
      </w:tr>
      <w:tr w:rsidR="009A78FB"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rPr>
                <w:rFonts w:cs="Arial"/>
                <w:sz w:val="22"/>
                <w:szCs w:val="22"/>
              </w:rPr>
            </w:pPr>
            <w:r>
              <w:rPr>
                <w:sz w:val="22"/>
                <w:szCs w:val="22"/>
              </w:rPr>
              <w:t>Sulfate ion</w:t>
            </w:r>
          </w:p>
        </w:tc>
        <w:tc>
          <w:tcPr>
            <w:tcW w:w="1370" w:type="dxa"/>
            <w:tcBorders>
              <w:top w:val="single" w:sz="4" w:space="0" w:color="auto"/>
              <w:left w:val="single" w:sz="4" w:space="0" w:color="auto"/>
              <w:right w:val="single" w:sz="4" w:space="0" w:color="auto"/>
            </w:tcBorders>
            <w:vAlign w:val="center"/>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358B6" w:rsidP="00A13883">
            <w:pPr>
              <w:pStyle w:val="Iauiue"/>
              <w:spacing w:line="276" w:lineRule="auto"/>
              <w:jc w:val="center"/>
              <w:rPr>
                <w:rFonts w:cs="Arial"/>
                <w:sz w:val="22"/>
                <w:szCs w:val="22"/>
              </w:rPr>
            </w:pPr>
            <w:r>
              <w:rPr>
                <w:sz w:val="22"/>
                <w:szCs w:val="22"/>
              </w:rPr>
              <w:t>3.6</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64.87</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66.03</w:t>
            </w:r>
          </w:p>
        </w:tc>
      </w:tr>
      <w:tr w:rsidR="009A78FB"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rPr>
                <w:rFonts w:cs="Arial"/>
                <w:sz w:val="22"/>
                <w:szCs w:val="22"/>
              </w:rPr>
            </w:pPr>
            <w:r>
              <w:rPr>
                <w:sz w:val="22"/>
                <w:szCs w:val="22"/>
              </w:rPr>
              <w:t>Anionic surfactant</w:t>
            </w:r>
          </w:p>
        </w:tc>
        <w:tc>
          <w:tcPr>
            <w:tcW w:w="1370" w:type="dxa"/>
            <w:tcBorders>
              <w:top w:val="single" w:sz="4" w:space="0" w:color="auto"/>
              <w:left w:val="single" w:sz="4" w:space="0" w:color="auto"/>
              <w:right w:val="single" w:sz="4" w:space="0" w:color="auto"/>
            </w:tcBorders>
            <w:vAlign w:val="center"/>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27747C">
            <w:pPr>
              <w:pStyle w:val="Iauiue"/>
              <w:spacing w:line="276" w:lineRule="auto"/>
              <w:jc w:val="center"/>
              <w:rPr>
                <w:rFonts w:cs="Arial"/>
                <w:sz w:val="22"/>
                <w:szCs w:val="22"/>
              </w:rPr>
            </w:pPr>
            <w:r>
              <w:rPr>
                <w:sz w:val="22"/>
                <w:szCs w:val="22"/>
              </w:rPr>
              <w:t>6.85</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1.22</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1.64</w:t>
            </w:r>
          </w:p>
        </w:tc>
      </w:tr>
      <w:tr w:rsidR="009A78FB" w:rsidRPr="00251401" w:rsidTr="00590342">
        <w:trP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rPr>
                <w:rFonts w:cs="Arial"/>
                <w:sz w:val="22"/>
                <w:szCs w:val="22"/>
              </w:rPr>
            </w:pPr>
            <w:r>
              <w:rPr>
                <w:sz w:val="22"/>
                <w:szCs w:val="22"/>
              </w:rPr>
              <w:t>Oil products</w:t>
            </w:r>
          </w:p>
        </w:tc>
        <w:tc>
          <w:tcPr>
            <w:tcW w:w="1370" w:type="dxa"/>
            <w:tcBorders>
              <w:top w:val="single" w:sz="4" w:space="0" w:color="auto"/>
              <w:left w:val="single" w:sz="4" w:space="0" w:color="auto"/>
              <w:right w:val="single" w:sz="4" w:space="0" w:color="auto"/>
            </w:tcBorders>
            <w:vAlign w:val="center"/>
            <w:hideMark/>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5F458D">
            <w:pPr>
              <w:pStyle w:val="Iauiue"/>
              <w:spacing w:line="276" w:lineRule="auto"/>
              <w:jc w:val="center"/>
              <w:rPr>
                <w:rFonts w:cs="Arial"/>
                <w:sz w:val="22"/>
                <w:szCs w:val="22"/>
              </w:rPr>
            </w:pPr>
            <w:r>
              <w:rPr>
                <w:sz w:val="22"/>
                <w:szCs w:val="22"/>
              </w:rPr>
              <w:t>&lt;50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4.85</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6.47</w:t>
            </w:r>
          </w:p>
        </w:tc>
      </w:tr>
      <w:tr w:rsidR="009A78FB" w:rsidRPr="00251401" w:rsidTr="00C32233">
        <w:trPr>
          <w:trHeight w:val="286"/>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spacing w:line="276" w:lineRule="auto"/>
              <w:rPr>
                <w:rFonts w:cs="Arial"/>
                <w:sz w:val="22"/>
                <w:szCs w:val="22"/>
              </w:rPr>
            </w:pPr>
            <w:r>
              <w:rPr>
                <w:sz w:val="22"/>
                <w:szCs w:val="22"/>
              </w:rPr>
              <w:t>Iron</w:t>
            </w:r>
          </w:p>
        </w:tc>
        <w:tc>
          <w:tcPr>
            <w:tcW w:w="1370" w:type="dxa"/>
            <w:tcBorders>
              <w:left w:val="single" w:sz="4" w:space="0" w:color="auto"/>
              <w:right w:val="single" w:sz="4" w:space="0" w:color="auto"/>
            </w:tcBorders>
            <w:vAlign w:val="center"/>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27747C">
            <w:pPr>
              <w:pStyle w:val="Iauiue"/>
              <w:spacing w:line="276" w:lineRule="auto"/>
              <w:jc w:val="center"/>
              <w:rPr>
                <w:rFonts w:cs="Arial"/>
                <w:sz w:val="22"/>
                <w:szCs w:val="22"/>
              </w:rPr>
            </w:pPr>
            <w:r>
              <w:rPr>
                <w:sz w:val="22"/>
                <w:szCs w:val="22"/>
              </w:rPr>
              <w:t>2175.6</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10699.6</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13561.7</w:t>
            </w:r>
          </w:p>
        </w:tc>
      </w:tr>
      <w:tr w:rsidR="009A78FB" w:rsidRPr="00251401" w:rsidTr="00C32233">
        <w:trPr>
          <w:trHeight w:val="286"/>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spacing w:line="276" w:lineRule="auto"/>
              <w:rPr>
                <w:rFonts w:cs="Arial"/>
                <w:sz w:val="22"/>
                <w:szCs w:val="22"/>
              </w:rPr>
            </w:pPr>
            <w:r>
              <w:rPr>
                <w:sz w:val="22"/>
                <w:szCs w:val="22"/>
              </w:rPr>
              <w:t>Lead</w:t>
            </w:r>
          </w:p>
        </w:tc>
        <w:tc>
          <w:tcPr>
            <w:tcW w:w="1370" w:type="dxa"/>
            <w:tcBorders>
              <w:left w:val="single" w:sz="4" w:space="0" w:color="auto"/>
              <w:right w:val="single" w:sz="4" w:space="0" w:color="auto"/>
            </w:tcBorders>
            <w:vAlign w:val="center"/>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27747C">
            <w:pPr>
              <w:pStyle w:val="Iauiue"/>
              <w:spacing w:line="276" w:lineRule="auto"/>
              <w:jc w:val="center"/>
              <w:rPr>
                <w:rFonts w:cs="Arial"/>
                <w:sz w:val="22"/>
                <w:szCs w:val="22"/>
              </w:rPr>
            </w:pPr>
            <w:r>
              <w:rPr>
                <w:sz w:val="22"/>
                <w:szCs w:val="22"/>
              </w:rPr>
              <w:t>2.87</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4.27</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4.03</w:t>
            </w:r>
          </w:p>
        </w:tc>
      </w:tr>
      <w:tr w:rsidR="009A78FB" w:rsidRPr="00251401" w:rsidTr="00590342">
        <w:trPr>
          <w:trHeight w:val="286"/>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Zinc</w:t>
            </w:r>
          </w:p>
        </w:tc>
        <w:tc>
          <w:tcPr>
            <w:tcW w:w="1370" w:type="dxa"/>
            <w:tcBorders>
              <w:left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27747C">
            <w:pPr>
              <w:pStyle w:val="Iauiue"/>
              <w:spacing w:line="276" w:lineRule="auto"/>
              <w:jc w:val="center"/>
              <w:rPr>
                <w:rFonts w:cs="Arial"/>
                <w:sz w:val="22"/>
                <w:szCs w:val="22"/>
              </w:rPr>
            </w:pPr>
            <w:r>
              <w:rPr>
                <w:sz w:val="22"/>
                <w:szCs w:val="22"/>
              </w:rPr>
              <w:t>8.12</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18.47</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12.94</w:t>
            </w:r>
          </w:p>
        </w:tc>
      </w:tr>
      <w:tr w:rsidR="009A78FB" w:rsidRPr="00251401" w:rsidTr="00590342">
        <w:trP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Nickel</w:t>
            </w:r>
          </w:p>
        </w:tc>
        <w:tc>
          <w:tcPr>
            <w:tcW w:w="1370" w:type="dxa"/>
            <w:tcBorders>
              <w:left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27747C">
            <w:pPr>
              <w:pStyle w:val="Iauiue"/>
              <w:spacing w:line="276" w:lineRule="auto"/>
              <w:jc w:val="center"/>
              <w:rPr>
                <w:rFonts w:cs="Arial"/>
                <w:sz w:val="22"/>
                <w:szCs w:val="22"/>
              </w:rPr>
            </w:pPr>
            <w:r>
              <w:rPr>
                <w:sz w:val="22"/>
                <w:szCs w:val="22"/>
              </w:rPr>
              <w:t>2.9</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11.64</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4.15</w:t>
            </w:r>
          </w:p>
        </w:tc>
      </w:tr>
      <w:tr w:rsidR="009A78FB" w:rsidRPr="00251401" w:rsidTr="00590342">
        <w:trP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Manganese</w:t>
            </w:r>
          </w:p>
        </w:tc>
        <w:tc>
          <w:tcPr>
            <w:tcW w:w="1370" w:type="dxa"/>
            <w:tcBorders>
              <w:left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27747C">
            <w:pPr>
              <w:pStyle w:val="Iauiue"/>
              <w:spacing w:line="276" w:lineRule="auto"/>
              <w:jc w:val="center"/>
              <w:rPr>
                <w:rFonts w:cs="Arial"/>
                <w:sz w:val="22"/>
                <w:szCs w:val="22"/>
              </w:rPr>
            </w:pPr>
            <w:r>
              <w:rPr>
                <w:sz w:val="22"/>
                <w:szCs w:val="22"/>
              </w:rPr>
              <w:t>83.6</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141.97</w:t>
            </w:r>
          </w:p>
        </w:tc>
        <w:tc>
          <w:tcPr>
            <w:tcW w:w="2109" w:type="dxa"/>
            <w:tcBorders>
              <w:top w:val="single" w:sz="4" w:space="0" w:color="auto"/>
              <w:left w:val="single" w:sz="4" w:space="0" w:color="auto"/>
              <w:bottom w:val="single" w:sz="4" w:space="0" w:color="auto"/>
              <w:right w:val="single" w:sz="4" w:space="0" w:color="auto"/>
            </w:tcBorders>
            <w:hideMark/>
          </w:tcPr>
          <w:p w:rsidR="009A78FB" w:rsidRPr="004F7251" w:rsidRDefault="00EC559A" w:rsidP="0027747C">
            <w:pPr>
              <w:pStyle w:val="Iauiue"/>
              <w:spacing w:line="276" w:lineRule="auto"/>
              <w:jc w:val="center"/>
              <w:rPr>
                <w:rFonts w:cs="Arial"/>
                <w:sz w:val="22"/>
                <w:szCs w:val="22"/>
              </w:rPr>
            </w:pPr>
            <w:r>
              <w:rPr>
                <w:sz w:val="22"/>
                <w:szCs w:val="22"/>
              </w:rPr>
              <w:t>179.09</w:t>
            </w:r>
          </w:p>
        </w:tc>
      </w:tr>
      <w:tr w:rsidR="009A78FB" w:rsidRPr="00251401" w:rsidTr="00C32233">
        <w:trPr>
          <w:trHeight w:val="195"/>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spacing w:line="276" w:lineRule="auto"/>
              <w:rPr>
                <w:rFonts w:cs="Arial"/>
                <w:sz w:val="22"/>
                <w:szCs w:val="22"/>
              </w:rPr>
            </w:pPr>
            <w:r>
              <w:rPr>
                <w:sz w:val="22"/>
                <w:szCs w:val="22"/>
              </w:rPr>
              <w:t>Chrome VI</w:t>
            </w:r>
          </w:p>
        </w:tc>
        <w:tc>
          <w:tcPr>
            <w:tcW w:w="1370" w:type="dxa"/>
            <w:tcBorders>
              <w:left w:val="single" w:sz="4" w:space="0" w:color="auto"/>
              <w:bottom w:val="single" w:sz="4" w:space="0" w:color="auto"/>
              <w:right w:val="single" w:sz="4" w:space="0" w:color="auto"/>
            </w:tcBorders>
            <w:vAlign w:val="center"/>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358B6" w:rsidP="0027747C">
            <w:pPr>
              <w:pStyle w:val="Iauiue"/>
              <w:spacing w:line="276" w:lineRule="auto"/>
              <w:jc w:val="center"/>
              <w:rPr>
                <w:rFonts w:cs="Arial"/>
                <w:sz w:val="22"/>
                <w:szCs w:val="22"/>
              </w:rPr>
            </w:pPr>
            <w:r>
              <w:rPr>
                <w:sz w:val="22"/>
                <w:szCs w:val="22"/>
              </w:rPr>
              <w:t>&lt;0.05</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23.6</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4F7251" w:rsidRDefault="00EC559A" w:rsidP="0027747C">
            <w:pPr>
              <w:pStyle w:val="Iauiue"/>
              <w:spacing w:line="276" w:lineRule="auto"/>
              <w:jc w:val="center"/>
              <w:rPr>
                <w:rFonts w:cs="Arial"/>
                <w:sz w:val="22"/>
                <w:szCs w:val="22"/>
              </w:rPr>
            </w:pPr>
            <w:r>
              <w:rPr>
                <w:sz w:val="22"/>
                <w:szCs w:val="22"/>
              </w:rPr>
              <w:t>10.56</w:t>
            </w:r>
          </w:p>
        </w:tc>
      </w:tr>
      <w:tr w:rsidR="009A78FB" w:rsidRPr="00251401" w:rsidTr="00590342">
        <w:trPr>
          <w:trHeight w:val="195"/>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Copper</w:t>
            </w:r>
          </w:p>
        </w:tc>
        <w:tc>
          <w:tcPr>
            <w:tcW w:w="1370" w:type="dxa"/>
            <w:tcBorders>
              <w:left w:val="single" w:sz="4" w:space="0" w:color="auto"/>
              <w:bottom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4F7251" w:rsidRDefault="00A13883" w:rsidP="00590E17">
            <w:pPr>
              <w:pStyle w:val="Iauiue"/>
              <w:spacing w:line="276" w:lineRule="auto"/>
              <w:jc w:val="center"/>
              <w:rPr>
                <w:rFonts w:cs="Arial"/>
                <w:sz w:val="22"/>
                <w:szCs w:val="22"/>
              </w:rPr>
            </w:pPr>
            <w:r>
              <w:rPr>
                <w:sz w:val="22"/>
                <w:szCs w:val="22"/>
              </w:rPr>
              <w:t>1.7</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4.08</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4F7251" w:rsidRDefault="00EC559A" w:rsidP="0027747C">
            <w:pPr>
              <w:pStyle w:val="Iauiue"/>
              <w:spacing w:line="276" w:lineRule="auto"/>
              <w:jc w:val="center"/>
              <w:rPr>
                <w:rFonts w:cs="Arial"/>
                <w:sz w:val="22"/>
                <w:szCs w:val="22"/>
              </w:rPr>
            </w:pPr>
            <w:r>
              <w:rPr>
                <w:sz w:val="22"/>
                <w:szCs w:val="22"/>
              </w:rPr>
              <w:t>2.59</w:t>
            </w:r>
          </w:p>
        </w:tc>
      </w:tr>
    </w:tbl>
    <w:p w:rsidR="002F561B" w:rsidRPr="00C32233" w:rsidRDefault="002F561B" w:rsidP="00E26A30">
      <w:pPr>
        <w:pStyle w:val="Iauiue"/>
        <w:ind w:firstLine="709"/>
        <w:jc w:val="both"/>
        <w:rPr>
          <w:rFonts w:cs="Arial"/>
          <w:sz w:val="24"/>
          <w:szCs w:val="24"/>
          <w:lang w:val="ru-RU"/>
        </w:rPr>
      </w:pPr>
    </w:p>
    <w:p w:rsidR="0037668A" w:rsidRPr="00C32233" w:rsidRDefault="0037668A" w:rsidP="0037668A">
      <w:pPr>
        <w:pStyle w:val="Iauiue"/>
        <w:ind w:firstLine="709"/>
        <w:jc w:val="both"/>
        <w:rPr>
          <w:rFonts w:cs="Arial"/>
          <w:sz w:val="24"/>
          <w:szCs w:val="24"/>
        </w:rPr>
      </w:pPr>
      <w:r>
        <w:rPr>
          <w:sz w:val="24"/>
          <w:szCs w:val="24"/>
        </w:rPr>
        <w:t xml:space="preserve">Bottom sediments are a comprehensive multicomponent system, the condition of which depends on </w:t>
      </w:r>
      <w:proofErr w:type="spellStart"/>
      <w:r>
        <w:rPr>
          <w:sz w:val="24"/>
          <w:szCs w:val="24"/>
        </w:rPr>
        <w:t>intrabasin</w:t>
      </w:r>
      <w:proofErr w:type="spellEnd"/>
      <w:r>
        <w:rPr>
          <w:sz w:val="24"/>
          <w:szCs w:val="24"/>
        </w:rPr>
        <w:t xml:space="preserve"> processes, sorption properties of sediments, landscape features of </w:t>
      </w:r>
      <w:proofErr w:type="gramStart"/>
      <w:r>
        <w:rPr>
          <w:sz w:val="24"/>
          <w:szCs w:val="24"/>
        </w:rPr>
        <w:t>water courses</w:t>
      </w:r>
      <w:proofErr w:type="gramEnd"/>
      <w:r>
        <w:rPr>
          <w:sz w:val="24"/>
          <w:szCs w:val="24"/>
        </w:rPr>
        <w:t xml:space="preserve"> as well as properties of chemicals that make up their composition. </w:t>
      </w:r>
      <w:proofErr w:type="gramStart"/>
      <w:r>
        <w:rPr>
          <w:sz w:val="24"/>
          <w:szCs w:val="24"/>
        </w:rPr>
        <w:t>Also</w:t>
      </w:r>
      <w:proofErr w:type="gramEnd"/>
      <w:r>
        <w:rPr>
          <w:sz w:val="24"/>
          <w:szCs w:val="24"/>
        </w:rPr>
        <w:t xml:space="preserve">, a significant impact is made by climatic factors, including the amount of precipitation and the level of floodwaters. The unstable composition and properties of bottom sediments is caused by the </w:t>
      </w:r>
      <w:proofErr w:type="gramStart"/>
      <w:r>
        <w:rPr>
          <w:sz w:val="24"/>
          <w:szCs w:val="24"/>
        </w:rPr>
        <w:t>naturally-occurring</w:t>
      </w:r>
      <w:proofErr w:type="gramEnd"/>
      <w:r>
        <w:rPr>
          <w:sz w:val="24"/>
          <w:szCs w:val="24"/>
        </w:rPr>
        <w:t xml:space="preserve"> environmental and climatic fluctuations.</w:t>
      </w:r>
    </w:p>
    <w:p w:rsidR="0027747C" w:rsidRPr="004F7251" w:rsidRDefault="00AB04AD" w:rsidP="00E26A30">
      <w:pPr>
        <w:pStyle w:val="Iauiue"/>
        <w:ind w:firstLine="709"/>
        <w:jc w:val="both"/>
        <w:rPr>
          <w:rFonts w:cs="Arial"/>
          <w:sz w:val="24"/>
          <w:szCs w:val="24"/>
        </w:rPr>
      </w:pPr>
      <w:r>
        <w:rPr>
          <w:sz w:val="24"/>
          <w:szCs w:val="24"/>
        </w:rPr>
        <w:t xml:space="preserve">There was no exceedance identified against EQS within </w:t>
      </w:r>
      <w:proofErr w:type="spellStart"/>
      <w:r>
        <w:rPr>
          <w:sz w:val="24"/>
          <w:szCs w:val="24"/>
        </w:rPr>
        <w:t>YaNAO</w:t>
      </w:r>
      <w:proofErr w:type="spellEnd"/>
      <w:r>
        <w:rPr>
          <w:sz w:val="24"/>
          <w:szCs w:val="24"/>
        </w:rPr>
        <w:t xml:space="preserve">, except for anionic </w:t>
      </w:r>
      <w:proofErr w:type="gramStart"/>
      <w:r>
        <w:rPr>
          <w:sz w:val="24"/>
          <w:szCs w:val="24"/>
        </w:rPr>
        <w:t>surfactants .</w:t>
      </w:r>
      <w:proofErr w:type="gramEnd"/>
      <w:r>
        <w:rPr>
          <w:sz w:val="24"/>
          <w:szCs w:val="24"/>
        </w:rPr>
        <w:t xml:space="preserve"> The average concentration of anionic surfactant products exceeded the average regional values by 5.6 times in </w:t>
      </w:r>
      <w:proofErr w:type="spellStart"/>
      <w:r>
        <w:rPr>
          <w:sz w:val="24"/>
          <w:szCs w:val="24"/>
        </w:rPr>
        <w:t>Nadymsky</w:t>
      </w:r>
      <w:proofErr w:type="spellEnd"/>
      <w:r>
        <w:rPr>
          <w:sz w:val="24"/>
          <w:szCs w:val="24"/>
        </w:rPr>
        <w:t xml:space="preserve"> District and by 4.2 times in </w:t>
      </w:r>
      <w:proofErr w:type="spellStart"/>
      <w:r>
        <w:rPr>
          <w:sz w:val="24"/>
          <w:szCs w:val="24"/>
        </w:rPr>
        <w:t>Purovsky</w:t>
      </w:r>
      <w:proofErr w:type="spellEnd"/>
      <w:r>
        <w:rPr>
          <w:sz w:val="24"/>
          <w:szCs w:val="24"/>
        </w:rPr>
        <w:t xml:space="preserve"> District. </w:t>
      </w:r>
      <w:r>
        <w:t xml:space="preserve">It is important to note that concentration of oil products in all samples taken in 2023 did not exceed the average values of oil products concentration (132 mg/kg) that were established during the assessment of the baseline condition of the bottom sediments at </w:t>
      </w:r>
      <w:proofErr w:type="spellStart"/>
      <w:r>
        <w:t>Verkhne-Nadymsky</w:t>
      </w:r>
      <w:proofErr w:type="spellEnd"/>
      <w:r>
        <w:t xml:space="preserve"> (northern part), </w:t>
      </w:r>
      <w:proofErr w:type="spellStart"/>
      <w:r>
        <w:t>Soimlorsky</w:t>
      </w:r>
      <w:proofErr w:type="spellEnd"/>
      <w:r>
        <w:t xml:space="preserve"> and </w:t>
      </w:r>
      <w:proofErr w:type="spellStart"/>
      <w:r>
        <w:t>Maloperevalny</w:t>
      </w:r>
      <w:proofErr w:type="spellEnd"/>
      <w:r>
        <w:t xml:space="preserve"> subsoil plots of “</w:t>
      </w:r>
      <w:proofErr w:type="spellStart"/>
      <w:r>
        <w:t>Surgutneftegas</w:t>
      </w:r>
      <w:proofErr w:type="spellEnd"/>
      <w:r>
        <w:t xml:space="preserve">” PJSC in </w:t>
      </w:r>
      <w:proofErr w:type="spellStart"/>
      <w:r>
        <w:t>YaNAO</w:t>
      </w:r>
      <w:proofErr w:type="spellEnd"/>
      <w:r>
        <w:t>.</w:t>
      </w:r>
    </w:p>
    <w:p w:rsidR="00A23A77" w:rsidRPr="00491616" w:rsidRDefault="00A23A77" w:rsidP="00E26A30">
      <w:pPr>
        <w:pStyle w:val="Iauiue"/>
        <w:ind w:firstLine="709"/>
        <w:jc w:val="both"/>
        <w:rPr>
          <w:rFonts w:cs="Arial"/>
          <w:sz w:val="24"/>
          <w:szCs w:val="24"/>
        </w:rPr>
      </w:pPr>
    </w:p>
    <w:p w:rsidR="004731FF" w:rsidRPr="00C32233" w:rsidRDefault="004731FF" w:rsidP="00E26A30">
      <w:pPr>
        <w:keepNext/>
        <w:spacing w:before="240" w:after="240"/>
        <w:ind w:firstLine="709"/>
        <w:outlineLvl w:val="1"/>
        <w:rPr>
          <w:rFonts w:ascii="Arial" w:hAnsi="Arial" w:cs="Arial"/>
          <w:bCs/>
          <w:iCs/>
          <w:u w:val="single"/>
        </w:rPr>
      </w:pPr>
      <w:r>
        <w:rPr>
          <w:rFonts w:ascii="Arial" w:hAnsi="Arial"/>
          <w:bCs/>
          <w:iCs/>
          <w:u w:val="single"/>
        </w:rPr>
        <w:t>Soils</w:t>
      </w:r>
    </w:p>
    <w:p w:rsidR="00B31F5E" w:rsidRPr="004F7251" w:rsidRDefault="004731FF" w:rsidP="002F561B">
      <w:pPr>
        <w:pStyle w:val="Iauiue"/>
        <w:ind w:firstLine="709"/>
        <w:jc w:val="both"/>
        <w:rPr>
          <w:rFonts w:cs="Arial"/>
          <w:sz w:val="24"/>
          <w:szCs w:val="24"/>
        </w:rPr>
      </w:pPr>
      <w:r>
        <w:rPr>
          <w:sz w:val="24"/>
          <w:szCs w:val="24"/>
        </w:rPr>
        <w:t xml:space="preserve">In 2023, 10 soil samples </w:t>
      </w:r>
      <w:proofErr w:type="gramStart"/>
      <w:r>
        <w:rPr>
          <w:sz w:val="24"/>
          <w:szCs w:val="24"/>
        </w:rPr>
        <w:t>were analyzed</w:t>
      </w:r>
      <w:proofErr w:type="gramEnd"/>
      <w:r>
        <w:rPr>
          <w:sz w:val="24"/>
          <w:szCs w:val="24"/>
        </w:rPr>
        <w:t xml:space="preserve"> as part of LEM. </w:t>
      </w:r>
    </w:p>
    <w:p w:rsidR="002F561B" w:rsidRPr="004F7251" w:rsidRDefault="002F561B" w:rsidP="002F561B">
      <w:pPr>
        <w:pStyle w:val="Iauiue"/>
        <w:ind w:firstLine="709"/>
        <w:jc w:val="both"/>
        <w:rPr>
          <w:rFonts w:cs="Arial"/>
          <w:sz w:val="24"/>
          <w:szCs w:val="24"/>
        </w:rPr>
      </w:pPr>
      <w:r>
        <w:rPr>
          <w:sz w:val="24"/>
          <w:szCs w:val="24"/>
        </w:rPr>
        <w:t xml:space="preserve">The current soil condition of subsoil plots in </w:t>
      </w:r>
      <w:proofErr w:type="spellStart"/>
      <w:r>
        <w:rPr>
          <w:sz w:val="24"/>
          <w:szCs w:val="24"/>
        </w:rPr>
        <w:t>YaNAO</w:t>
      </w:r>
      <w:proofErr w:type="spellEnd"/>
      <w:r>
        <w:rPr>
          <w:sz w:val="24"/>
          <w:szCs w:val="24"/>
        </w:rPr>
        <w:t xml:space="preserve"> </w:t>
      </w:r>
      <w:proofErr w:type="gramStart"/>
      <w:r>
        <w:rPr>
          <w:sz w:val="24"/>
          <w:szCs w:val="24"/>
        </w:rPr>
        <w:t>was assessed</w:t>
      </w:r>
      <w:proofErr w:type="gramEnd"/>
      <w:r>
        <w:rPr>
          <w:sz w:val="24"/>
          <w:szCs w:val="24"/>
        </w:rPr>
        <w:t xml:space="preserve"> against approved soil standards (MAC, APC). The average values of the indicators determined in soils in 2023 </w:t>
      </w:r>
      <w:proofErr w:type="gramStart"/>
      <w:r>
        <w:rPr>
          <w:sz w:val="24"/>
          <w:szCs w:val="24"/>
        </w:rPr>
        <w:t>are presented</w:t>
      </w:r>
      <w:proofErr w:type="gramEnd"/>
      <w:r>
        <w:rPr>
          <w:sz w:val="24"/>
          <w:szCs w:val="24"/>
        </w:rPr>
        <w:t xml:space="preserve"> in table 4.</w:t>
      </w:r>
    </w:p>
    <w:p w:rsidR="00491616" w:rsidRDefault="00491616">
      <w:pPr>
        <w:rPr>
          <w:rFonts w:ascii="Arial" w:hAnsi="Arial"/>
        </w:rPr>
      </w:pPr>
    </w:p>
    <w:p w:rsidR="009C0D37" w:rsidRPr="004F7251" w:rsidRDefault="00805AE3" w:rsidP="00805AE3">
      <w:pPr>
        <w:overflowPunct w:val="0"/>
        <w:autoSpaceDE w:val="0"/>
        <w:autoSpaceDN w:val="0"/>
        <w:adjustRightInd w:val="0"/>
        <w:jc w:val="both"/>
        <w:textAlignment w:val="baseline"/>
        <w:rPr>
          <w:rFonts w:ascii="Arial" w:hAnsi="Arial" w:cs="Arial"/>
        </w:rPr>
      </w:pPr>
      <w:r>
        <w:rPr>
          <w:rFonts w:ascii="Arial" w:hAnsi="Arial"/>
        </w:rPr>
        <w:t>Table 4. The average values of indicators determined in soils in 2023.</w:t>
      </w:r>
    </w:p>
    <w:p w:rsidR="00B80039" w:rsidRPr="00C32233" w:rsidRDefault="00B80039" w:rsidP="00805AE3">
      <w:pPr>
        <w:overflowPunct w:val="0"/>
        <w:autoSpaceDE w:val="0"/>
        <w:autoSpaceDN w:val="0"/>
        <w:adjustRightInd w:val="0"/>
        <w:jc w:val="right"/>
        <w:textAlignment w:val="baseline"/>
        <w:rPr>
          <w:rFonts w:ascii="Arial" w:hAnsi="Arial" w:cs="Arial"/>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6"/>
        <w:gridCol w:w="1276"/>
        <w:gridCol w:w="992"/>
        <w:gridCol w:w="2127"/>
        <w:gridCol w:w="2299"/>
      </w:tblGrid>
      <w:tr w:rsidR="00BD69E5" w:rsidRPr="00A23A77" w:rsidTr="00BB49BF">
        <w:trPr>
          <w:trHeight w:val="283"/>
          <w:tblHeader/>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207BC3" w:rsidRPr="00A23A77" w:rsidRDefault="00207BC3" w:rsidP="007F0FA2">
            <w:pPr>
              <w:pStyle w:val="Iauiue"/>
              <w:jc w:val="center"/>
              <w:rPr>
                <w:rFonts w:cs="Arial"/>
                <w:sz w:val="22"/>
                <w:szCs w:val="22"/>
              </w:rPr>
            </w:pPr>
            <w:r>
              <w:rPr>
                <w:sz w:val="22"/>
                <w:szCs w:val="22"/>
              </w:rPr>
              <w:t xml:space="preserve">Determined </w:t>
            </w:r>
          </w:p>
          <w:p w:rsidR="00207BC3" w:rsidRPr="00A23A77" w:rsidRDefault="00207BC3" w:rsidP="007F0FA2">
            <w:pPr>
              <w:pStyle w:val="Iauiue"/>
              <w:jc w:val="center"/>
              <w:rPr>
                <w:rFonts w:cs="Arial"/>
                <w:sz w:val="22"/>
                <w:szCs w:val="22"/>
              </w:rPr>
            </w:pPr>
            <w:r>
              <w:rPr>
                <w:sz w:val="22"/>
                <w:szCs w:val="22"/>
              </w:rPr>
              <w:t>indicator</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7BC3" w:rsidRPr="00A23A77" w:rsidRDefault="00207BC3" w:rsidP="007F0FA2">
            <w:pPr>
              <w:pStyle w:val="Iauiue"/>
              <w:jc w:val="center"/>
              <w:rPr>
                <w:rFonts w:cs="Arial"/>
                <w:sz w:val="22"/>
                <w:szCs w:val="22"/>
              </w:rPr>
            </w:pPr>
            <w:r>
              <w:rPr>
                <w:sz w:val="22"/>
                <w:szCs w:val="22"/>
              </w:rPr>
              <w:t>Unit of measure</w:t>
            </w:r>
          </w:p>
        </w:tc>
        <w:tc>
          <w:tcPr>
            <w:tcW w:w="992" w:type="dxa"/>
            <w:tcBorders>
              <w:top w:val="single" w:sz="4" w:space="0" w:color="auto"/>
              <w:left w:val="single" w:sz="4" w:space="0" w:color="auto"/>
              <w:bottom w:val="single" w:sz="4" w:space="0" w:color="auto"/>
              <w:right w:val="single" w:sz="4" w:space="0" w:color="auto"/>
            </w:tcBorders>
            <w:vAlign w:val="center"/>
          </w:tcPr>
          <w:p w:rsidR="00207BC3" w:rsidRPr="00A23A77" w:rsidRDefault="00207BC3" w:rsidP="00207BC3">
            <w:pPr>
              <w:pStyle w:val="Iauiue"/>
              <w:jc w:val="center"/>
              <w:rPr>
                <w:rFonts w:cs="Arial"/>
                <w:sz w:val="22"/>
                <w:szCs w:val="22"/>
              </w:rPr>
            </w:pPr>
            <w:r>
              <w:rPr>
                <w:sz w:val="22"/>
                <w:szCs w:val="22"/>
              </w:rPr>
              <w:t>MAC, APC</w:t>
            </w:r>
          </w:p>
        </w:tc>
        <w:tc>
          <w:tcPr>
            <w:tcW w:w="2127" w:type="dxa"/>
            <w:tcBorders>
              <w:top w:val="single" w:sz="4" w:space="0" w:color="auto"/>
              <w:left w:val="single" w:sz="4" w:space="0" w:color="auto"/>
              <w:bottom w:val="single" w:sz="4" w:space="0" w:color="auto"/>
              <w:right w:val="single" w:sz="4" w:space="0" w:color="auto"/>
            </w:tcBorders>
            <w:vAlign w:val="center"/>
            <w:hideMark/>
          </w:tcPr>
          <w:p w:rsidR="00207BC3" w:rsidRPr="00A23A77" w:rsidRDefault="00207BC3" w:rsidP="00185F34">
            <w:pPr>
              <w:pStyle w:val="Iauiue"/>
              <w:jc w:val="center"/>
              <w:rPr>
                <w:rFonts w:cs="Arial"/>
                <w:sz w:val="22"/>
                <w:szCs w:val="22"/>
              </w:rPr>
            </w:pPr>
            <w:r>
              <w:rPr>
                <w:sz w:val="22"/>
                <w:szCs w:val="22"/>
              </w:rPr>
              <w:t>Average value of indicator</w:t>
            </w:r>
          </w:p>
        </w:tc>
        <w:tc>
          <w:tcPr>
            <w:tcW w:w="2299" w:type="dxa"/>
            <w:tcBorders>
              <w:top w:val="single" w:sz="4" w:space="0" w:color="auto"/>
              <w:left w:val="single" w:sz="4" w:space="0" w:color="auto"/>
              <w:bottom w:val="single" w:sz="4" w:space="0" w:color="auto"/>
              <w:right w:val="single" w:sz="4" w:space="0" w:color="auto"/>
            </w:tcBorders>
            <w:vAlign w:val="center"/>
            <w:hideMark/>
          </w:tcPr>
          <w:p w:rsidR="00207BC3" w:rsidRPr="00A23A77" w:rsidRDefault="009A2615" w:rsidP="00A6567F">
            <w:pPr>
              <w:pStyle w:val="Iauiue"/>
              <w:jc w:val="center"/>
              <w:rPr>
                <w:rFonts w:cs="Arial"/>
                <w:sz w:val="22"/>
                <w:szCs w:val="22"/>
              </w:rPr>
            </w:pPr>
            <w:r>
              <w:rPr>
                <w:sz w:val="22"/>
                <w:szCs w:val="22"/>
              </w:rPr>
              <w:t>Ratio of average values to MAC</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207BC3" w:rsidRPr="00A23A77" w:rsidRDefault="00207BC3" w:rsidP="00C32233">
            <w:pPr>
              <w:pStyle w:val="Iauiue"/>
              <w:rPr>
                <w:rFonts w:cs="Arial"/>
                <w:sz w:val="22"/>
                <w:szCs w:val="22"/>
              </w:rPr>
            </w:pPr>
            <w:r>
              <w:rPr>
                <w:sz w:val="22"/>
                <w:szCs w:val="22"/>
              </w:rPr>
              <w:t>pH of the water extract</w:t>
            </w:r>
          </w:p>
        </w:tc>
        <w:tc>
          <w:tcPr>
            <w:tcW w:w="1276" w:type="dxa"/>
            <w:tcBorders>
              <w:top w:val="single" w:sz="4" w:space="0" w:color="auto"/>
              <w:left w:val="single" w:sz="4" w:space="0" w:color="auto"/>
              <w:right w:val="single" w:sz="4" w:space="0" w:color="auto"/>
            </w:tcBorders>
            <w:vAlign w:val="center"/>
          </w:tcPr>
          <w:p w:rsidR="00207BC3" w:rsidRPr="00A23A77" w:rsidRDefault="00207BC3" w:rsidP="009C0D37">
            <w:pPr>
              <w:pStyle w:val="Iauiue"/>
              <w:spacing w:line="276" w:lineRule="auto"/>
              <w:jc w:val="center"/>
              <w:rPr>
                <w:rFonts w:cs="Arial"/>
                <w:sz w:val="22"/>
                <w:szCs w:val="22"/>
              </w:rPr>
            </w:pPr>
            <w:r>
              <w:rPr>
                <w:sz w:val="22"/>
                <w:szCs w:val="22"/>
              </w:rPr>
              <w:t>pH unit</w:t>
            </w:r>
          </w:p>
        </w:tc>
        <w:tc>
          <w:tcPr>
            <w:tcW w:w="992" w:type="dxa"/>
            <w:tcBorders>
              <w:top w:val="single" w:sz="4" w:space="0" w:color="auto"/>
              <w:left w:val="single" w:sz="4" w:space="0" w:color="auto"/>
              <w:right w:val="single" w:sz="4" w:space="0" w:color="auto"/>
            </w:tcBorders>
            <w:vAlign w:val="center"/>
          </w:tcPr>
          <w:p w:rsidR="00207BC3" w:rsidRPr="004F7251" w:rsidRDefault="00207BC3"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207BC3" w:rsidRPr="004F7251" w:rsidRDefault="00A13883" w:rsidP="00EF37C5">
            <w:pPr>
              <w:pStyle w:val="Iauiue"/>
              <w:spacing w:line="276" w:lineRule="auto"/>
              <w:jc w:val="center"/>
              <w:rPr>
                <w:rFonts w:cs="Arial"/>
                <w:sz w:val="22"/>
                <w:szCs w:val="22"/>
              </w:rPr>
            </w:pPr>
            <w:r>
              <w:rPr>
                <w:sz w:val="22"/>
                <w:szCs w:val="22"/>
              </w:rPr>
              <w:t>6.51</w:t>
            </w:r>
          </w:p>
        </w:tc>
        <w:tc>
          <w:tcPr>
            <w:tcW w:w="2299" w:type="dxa"/>
            <w:tcBorders>
              <w:top w:val="single" w:sz="4" w:space="0" w:color="auto"/>
              <w:left w:val="single" w:sz="4" w:space="0" w:color="auto"/>
              <w:bottom w:val="single" w:sz="4" w:space="0" w:color="auto"/>
              <w:right w:val="single" w:sz="4" w:space="0" w:color="auto"/>
            </w:tcBorders>
            <w:vAlign w:val="center"/>
          </w:tcPr>
          <w:p w:rsidR="00207BC3" w:rsidRPr="004F7251"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Phosphate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CC4764" w:rsidP="009C0D37">
            <w:pPr>
              <w:pStyle w:val="Iauiue"/>
              <w:spacing w:line="276" w:lineRule="auto"/>
              <w:jc w:val="center"/>
              <w:rPr>
                <w:rFonts w:cs="Arial"/>
                <w:sz w:val="22"/>
                <w:szCs w:val="22"/>
              </w:rPr>
            </w:pPr>
            <w:r>
              <w:rPr>
                <w:sz w:val="22"/>
                <w:szCs w:val="22"/>
              </w:rPr>
              <w:t>&lt;0.5</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Nitrate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130</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A13883" w:rsidP="00804B80">
            <w:pPr>
              <w:pStyle w:val="Iauiue"/>
              <w:spacing w:line="276" w:lineRule="auto"/>
              <w:jc w:val="center"/>
              <w:rPr>
                <w:rFonts w:cs="Arial"/>
                <w:sz w:val="22"/>
                <w:szCs w:val="22"/>
              </w:rPr>
            </w:pPr>
            <w:r>
              <w:rPr>
                <w:sz w:val="22"/>
                <w:szCs w:val="22"/>
              </w:rPr>
              <w:t>3.1</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0A350E" w:rsidP="00740A7D">
            <w:pPr>
              <w:pStyle w:val="Iauiue"/>
              <w:spacing w:line="276" w:lineRule="auto"/>
              <w:jc w:val="center"/>
              <w:rPr>
                <w:rFonts w:cs="Arial"/>
                <w:sz w:val="22"/>
                <w:szCs w:val="22"/>
              </w:rPr>
            </w:pPr>
            <w:r>
              <w:rPr>
                <w:sz w:val="22"/>
                <w:szCs w:val="22"/>
              </w:rPr>
              <w:t>0.03</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Sulfate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A13883" w:rsidP="009C0D37">
            <w:pPr>
              <w:pStyle w:val="Iauiue"/>
              <w:spacing w:line="276" w:lineRule="auto"/>
              <w:jc w:val="center"/>
              <w:rPr>
                <w:rFonts w:cs="Arial"/>
                <w:sz w:val="22"/>
                <w:szCs w:val="22"/>
              </w:rPr>
            </w:pPr>
            <w:r>
              <w:rPr>
                <w:sz w:val="22"/>
                <w:szCs w:val="22"/>
              </w:rPr>
              <w:t>12.8</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Chloride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A13883" w:rsidP="009C0D37">
            <w:pPr>
              <w:pStyle w:val="Iauiue"/>
              <w:spacing w:line="276" w:lineRule="auto"/>
              <w:jc w:val="center"/>
              <w:rPr>
                <w:rFonts w:cs="Arial"/>
                <w:sz w:val="22"/>
                <w:szCs w:val="22"/>
              </w:rPr>
            </w:pPr>
            <w:r>
              <w:rPr>
                <w:sz w:val="22"/>
                <w:szCs w:val="22"/>
              </w:rPr>
              <w:t>7.1</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Oil products</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A13883" w:rsidP="009C0D37">
            <w:pPr>
              <w:pStyle w:val="Iauiue"/>
              <w:spacing w:line="276" w:lineRule="auto"/>
              <w:jc w:val="center"/>
              <w:rPr>
                <w:rFonts w:cs="Arial"/>
                <w:sz w:val="22"/>
                <w:szCs w:val="22"/>
              </w:rPr>
            </w:pPr>
            <w:r>
              <w:rPr>
                <w:sz w:val="22"/>
                <w:szCs w:val="22"/>
              </w:rPr>
              <w:t>17.1</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lastRenderedPageBreak/>
              <w:t>Anionic surfactant</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A13883" w:rsidP="009C0D37">
            <w:pPr>
              <w:pStyle w:val="Iauiue"/>
              <w:spacing w:line="276" w:lineRule="auto"/>
              <w:jc w:val="center"/>
              <w:rPr>
                <w:rFonts w:cs="Arial"/>
                <w:sz w:val="22"/>
                <w:szCs w:val="22"/>
              </w:rPr>
            </w:pPr>
            <w:r>
              <w:rPr>
                <w:sz w:val="22"/>
                <w:szCs w:val="22"/>
              </w:rPr>
              <w:t>13.4</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Phenol</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A13883" w:rsidP="009C0D37">
            <w:pPr>
              <w:pStyle w:val="Iauiue"/>
              <w:spacing w:line="276" w:lineRule="auto"/>
              <w:jc w:val="center"/>
              <w:rPr>
                <w:rFonts w:cs="Arial"/>
                <w:sz w:val="22"/>
                <w:szCs w:val="22"/>
              </w:rPr>
            </w:pPr>
            <w:r>
              <w:rPr>
                <w:sz w:val="22"/>
                <w:szCs w:val="22"/>
              </w:rPr>
              <w:t>&lt;0.01</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Benz(o)</w:t>
            </w:r>
            <w:proofErr w:type="spellStart"/>
            <w:r>
              <w:rPr>
                <w:sz w:val="22"/>
                <w:szCs w:val="22"/>
              </w:rPr>
              <w:t>pyrene</w:t>
            </w:r>
            <w:proofErr w:type="spellEnd"/>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4F7251" w:rsidRDefault="00034EA2" w:rsidP="00207BC3">
            <w:pPr>
              <w:pStyle w:val="Iauiue"/>
              <w:spacing w:line="276" w:lineRule="auto"/>
              <w:jc w:val="center"/>
              <w:rPr>
                <w:rFonts w:cs="Arial"/>
                <w:sz w:val="22"/>
                <w:szCs w:val="22"/>
              </w:rPr>
            </w:pPr>
            <w:r>
              <w:rPr>
                <w:sz w:val="22"/>
                <w:szCs w:val="22"/>
              </w:rPr>
              <w:t>0.02</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4F7251" w:rsidRDefault="000C7566" w:rsidP="00A13883">
            <w:pPr>
              <w:pStyle w:val="Iauiue"/>
              <w:spacing w:line="276" w:lineRule="auto"/>
              <w:jc w:val="center"/>
              <w:rPr>
                <w:rFonts w:cs="Arial"/>
                <w:sz w:val="22"/>
                <w:szCs w:val="22"/>
              </w:rPr>
            </w:pPr>
            <w:r>
              <w:rPr>
                <w:sz w:val="22"/>
                <w:szCs w:val="22"/>
              </w:rPr>
              <w:t>0.0011</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4F7251" w:rsidRDefault="00740A7D" w:rsidP="00740A7D">
            <w:pPr>
              <w:pStyle w:val="Iauiue"/>
              <w:spacing w:line="276" w:lineRule="auto"/>
              <w:jc w:val="center"/>
              <w:rPr>
                <w:rFonts w:cs="Arial"/>
                <w:sz w:val="22"/>
                <w:szCs w:val="22"/>
              </w:rPr>
            </w:pPr>
            <w:r>
              <w:rPr>
                <w:sz w:val="22"/>
                <w:szCs w:val="22"/>
              </w:rPr>
              <w:t>0.01</w:t>
            </w:r>
          </w:p>
        </w:tc>
      </w:tr>
      <w:tr w:rsidR="000C7566"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C7566" w:rsidRPr="00A23A77" w:rsidRDefault="000C7566" w:rsidP="000C7566">
            <w:pPr>
              <w:pStyle w:val="Iauiue"/>
              <w:spacing w:line="276" w:lineRule="auto"/>
              <w:rPr>
                <w:rFonts w:cs="Arial"/>
                <w:sz w:val="22"/>
                <w:szCs w:val="22"/>
              </w:rPr>
            </w:pPr>
            <w:r>
              <w:rPr>
                <w:sz w:val="22"/>
                <w:szCs w:val="22"/>
              </w:rPr>
              <w:t>Mercury</w:t>
            </w:r>
          </w:p>
        </w:tc>
        <w:tc>
          <w:tcPr>
            <w:tcW w:w="1276" w:type="dxa"/>
            <w:tcBorders>
              <w:top w:val="single" w:sz="4" w:space="0" w:color="auto"/>
              <w:left w:val="single" w:sz="4" w:space="0" w:color="auto"/>
              <w:right w:val="single" w:sz="4" w:space="0" w:color="auto"/>
            </w:tcBorders>
            <w:vAlign w:val="center"/>
          </w:tcPr>
          <w:p w:rsidR="000C7566" w:rsidRPr="00A23A77" w:rsidRDefault="000C7566" w:rsidP="000C7566">
            <w:pPr>
              <w:jc w:val="center"/>
              <w:rPr>
                <w:rFonts w:ascii="Arial" w:hAnsi="Arial" w:cs="Arial"/>
                <w:sz w:val="22"/>
                <w:szCs w:val="22"/>
              </w:rPr>
            </w:pPr>
            <w:r>
              <w:rPr>
                <w:rFonts w:ascii="Arial" w:hAnsi="Arial"/>
                <w:sz w:val="22"/>
                <w:szCs w:val="22"/>
              </w:rPr>
              <w:t>mg/kg</w:t>
            </w:r>
          </w:p>
        </w:tc>
        <w:tc>
          <w:tcPr>
            <w:tcW w:w="992" w:type="dxa"/>
            <w:tcBorders>
              <w:top w:val="single" w:sz="4" w:space="0" w:color="auto"/>
              <w:left w:val="single" w:sz="4" w:space="0" w:color="auto"/>
              <w:right w:val="single" w:sz="4" w:space="0" w:color="auto"/>
            </w:tcBorders>
            <w:vAlign w:val="center"/>
          </w:tcPr>
          <w:p w:rsidR="000C7566" w:rsidRPr="004F7251" w:rsidRDefault="000C7566" w:rsidP="000C7566">
            <w:pPr>
              <w:pStyle w:val="Iauiue"/>
              <w:spacing w:line="276" w:lineRule="auto"/>
              <w:jc w:val="center"/>
              <w:rPr>
                <w:rFonts w:cs="Arial"/>
                <w:sz w:val="22"/>
                <w:szCs w:val="22"/>
              </w:rPr>
            </w:pPr>
            <w:r>
              <w:rPr>
                <w:sz w:val="22"/>
                <w:szCs w:val="22"/>
              </w:rPr>
              <w:t>2.1</w:t>
            </w:r>
          </w:p>
        </w:tc>
        <w:tc>
          <w:tcPr>
            <w:tcW w:w="2127" w:type="dxa"/>
            <w:tcBorders>
              <w:top w:val="single" w:sz="4" w:space="0" w:color="auto"/>
              <w:left w:val="single" w:sz="4" w:space="0" w:color="auto"/>
              <w:bottom w:val="single" w:sz="4" w:space="0" w:color="auto"/>
              <w:right w:val="single" w:sz="4" w:space="0" w:color="auto"/>
            </w:tcBorders>
            <w:vAlign w:val="center"/>
          </w:tcPr>
          <w:p w:rsidR="000C7566" w:rsidRPr="004F7251" w:rsidRDefault="000C7566" w:rsidP="000C7566">
            <w:pPr>
              <w:pStyle w:val="Iauiue"/>
              <w:spacing w:line="276" w:lineRule="auto"/>
              <w:jc w:val="center"/>
              <w:rPr>
                <w:rFonts w:cs="Arial"/>
                <w:sz w:val="22"/>
                <w:szCs w:val="22"/>
              </w:rPr>
            </w:pPr>
            <w:r>
              <w:rPr>
                <w:sz w:val="22"/>
                <w:szCs w:val="22"/>
              </w:rPr>
              <w:t>&lt;0.05</w:t>
            </w:r>
          </w:p>
        </w:tc>
        <w:tc>
          <w:tcPr>
            <w:tcW w:w="2299" w:type="dxa"/>
            <w:tcBorders>
              <w:top w:val="single" w:sz="4" w:space="0" w:color="auto"/>
              <w:left w:val="single" w:sz="4" w:space="0" w:color="auto"/>
              <w:bottom w:val="single" w:sz="4" w:space="0" w:color="auto"/>
              <w:right w:val="single" w:sz="4" w:space="0" w:color="auto"/>
            </w:tcBorders>
            <w:vAlign w:val="center"/>
          </w:tcPr>
          <w:p w:rsidR="000C7566" w:rsidRPr="004F7251" w:rsidRDefault="008C7072" w:rsidP="000A350E">
            <w:pPr>
              <w:pStyle w:val="Iauiue"/>
              <w:spacing w:line="276" w:lineRule="auto"/>
              <w:jc w:val="center"/>
              <w:rPr>
                <w:rFonts w:cs="Arial"/>
                <w:sz w:val="22"/>
                <w:szCs w:val="22"/>
              </w:rPr>
            </w:pPr>
            <w:r>
              <w:rPr>
                <w:sz w:val="22"/>
                <w:szCs w:val="22"/>
              </w:rPr>
              <w:t>0.03</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spacing w:line="276" w:lineRule="auto"/>
              <w:rPr>
                <w:rFonts w:cs="Arial"/>
                <w:sz w:val="22"/>
                <w:szCs w:val="22"/>
              </w:rPr>
            </w:pPr>
            <w:r>
              <w:rPr>
                <w:sz w:val="22"/>
                <w:szCs w:val="22"/>
              </w:rPr>
              <w:t>Hexavalent chrome</w:t>
            </w:r>
          </w:p>
        </w:tc>
        <w:tc>
          <w:tcPr>
            <w:tcW w:w="1276" w:type="dxa"/>
            <w:tcBorders>
              <w:top w:val="single" w:sz="4" w:space="0" w:color="auto"/>
              <w:left w:val="single" w:sz="4" w:space="0" w:color="auto"/>
              <w:right w:val="single" w:sz="4" w:space="0" w:color="auto"/>
            </w:tcBorders>
            <w:vAlign w:val="center"/>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top w:val="single" w:sz="4" w:space="0" w:color="auto"/>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&lt;0.05</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rPr>
                <w:rFonts w:cs="Arial"/>
                <w:sz w:val="22"/>
                <w:szCs w:val="22"/>
              </w:rPr>
            </w:pPr>
            <w:r>
              <w:rPr>
                <w:sz w:val="22"/>
                <w:szCs w:val="22"/>
              </w:rPr>
              <w:t>Iron</w:t>
            </w:r>
          </w:p>
        </w:tc>
        <w:tc>
          <w:tcPr>
            <w:tcW w:w="1276" w:type="dxa"/>
            <w:tcBorders>
              <w:top w:val="single" w:sz="4" w:space="0" w:color="auto"/>
              <w:left w:val="single" w:sz="4" w:space="0" w:color="auto"/>
              <w:right w:val="single" w:sz="4" w:space="0" w:color="auto"/>
            </w:tcBorders>
            <w:vAlign w:val="center"/>
          </w:tcPr>
          <w:p w:rsidR="00BB49BF" w:rsidRPr="00A23A77" w:rsidRDefault="00BB49BF" w:rsidP="00BB49BF">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A13883" w:rsidP="00BB49BF">
            <w:pPr>
              <w:pStyle w:val="Iauiue"/>
              <w:spacing w:line="276" w:lineRule="auto"/>
              <w:jc w:val="center"/>
              <w:rPr>
                <w:rFonts w:cs="Arial"/>
                <w:sz w:val="22"/>
                <w:szCs w:val="22"/>
              </w:rPr>
            </w:pPr>
            <w:r>
              <w:rPr>
                <w:sz w:val="22"/>
                <w:szCs w:val="22"/>
              </w:rPr>
              <w:t>1764.2</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Copper</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33</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A13883" w:rsidP="00BB49BF">
            <w:pPr>
              <w:pStyle w:val="Iauiue"/>
              <w:spacing w:line="276" w:lineRule="auto"/>
              <w:jc w:val="center"/>
              <w:rPr>
                <w:rFonts w:cs="Arial"/>
                <w:sz w:val="22"/>
                <w:szCs w:val="22"/>
              </w:rPr>
            </w:pPr>
            <w:r>
              <w:rPr>
                <w:sz w:val="22"/>
                <w:szCs w:val="22"/>
              </w:rPr>
              <w:t>1.08</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0A350E">
            <w:pPr>
              <w:pStyle w:val="Iauiue"/>
              <w:spacing w:line="276" w:lineRule="auto"/>
              <w:jc w:val="center"/>
              <w:rPr>
                <w:rFonts w:cs="Arial"/>
                <w:sz w:val="22"/>
                <w:szCs w:val="22"/>
              </w:rPr>
            </w:pPr>
            <w:r>
              <w:rPr>
                <w:sz w:val="22"/>
                <w:szCs w:val="22"/>
              </w:rPr>
              <w:t>0.04</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Nickel</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20</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0A350E" w:rsidP="00BB49BF">
            <w:pPr>
              <w:pStyle w:val="Iauiue"/>
              <w:spacing w:line="276" w:lineRule="auto"/>
              <w:jc w:val="center"/>
              <w:rPr>
                <w:rFonts w:cs="Arial"/>
                <w:sz w:val="22"/>
                <w:szCs w:val="22"/>
              </w:rPr>
            </w:pPr>
            <w:r>
              <w:rPr>
                <w:sz w:val="22"/>
                <w:szCs w:val="22"/>
              </w:rPr>
              <w:t>2.02</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0A350E">
            <w:pPr>
              <w:pStyle w:val="Iauiue"/>
              <w:spacing w:line="276" w:lineRule="auto"/>
              <w:jc w:val="center"/>
              <w:rPr>
                <w:rFonts w:cs="Arial"/>
                <w:sz w:val="22"/>
                <w:szCs w:val="22"/>
              </w:rPr>
            </w:pPr>
            <w:r>
              <w:rPr>
                <w:sz w:val="22"/>
                <w:szCs w:val="22"/>
              </w:rPr>
              <w:t>0.11</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Zinc</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55</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0A350E" w:rsidP="00BB49BF">
            <w:pPr>
              <w:pStyle w:val="Iauiue"/>
              <w:spacing w:line="276" w:lineRule="auto"/>
              <w:jc w:val="center"/>
              <w:rPr>
                <w:rFonts w:cs="Arial"/>
                <w:sz w:val="22"/>
                <w:szCs w:val="22"/>
              </w:rPr>
            </w:pPr>
            <w:r>
              <w:rPr>
                <w:sz w:val="22"/>
                <w:szCs w:val="22"/>
              </w:rPr>
              <w:t>3.39</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0A350E">
            <w:pPr>
              <w:pStyle w:val="Iauiue"/>
              <w:spacing w:line="276" w:lineRule="auto"/>
              <w:jc w:val="center"/>
              <w:rPr>
                <w:rFonts w:cs="Arial"/>
                <w:sz w:val="22"/>
                <w:szCs w:val="22"/>
              </w:rPr>
            </w:pPr>
            <w:r>
              <w:rPr>
                <w:sz w:val="22"/>
                <w:szCs w:val="22"/>
              </w:rPr>
              <w:t>0.07</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Lead</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32</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0A350E" w:rsidP="00BB49BF">
            <w:pPr>
              <w:pStyle w:val="Iauiue"/>
              <w:spacing w:line="276" w:lineRule="auto"/>
              <w:jc w:val="center"/>
              <w:rPr>
                <w:rFonts w:cs="Arial"/>
                <w:sz w:val="22"/>
                <w:szCs w:val="22"/>
              </w:rPr>
            </w:pPr>
            <w:r>
              <w:rPr>
                <w:sz w:val="22"/>
                <w:szCs w:val="22"/>
              </w:rPr>
              <w:t>2.09</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0A350E">
            <w:pPr>
              <w:pStyle w:val="Iauiue"/>
              <w:spacing w:line="276" w:lineRule="auto"/>
              <w:jc w:val="center"/>
              <w:rPr>
                <w:rFonts w:cs="Arial"/>
                <w:sz w:val="22"/>
                <w:szCs w:val="22"/>
              </w:rPr>
            </w:pPr>
            <w:r>
              <w:rPr>
                <w:sz w:val="22"/>
                <w:szCs w:val="22"/>
              </w:rPr>
              <w:t>0.07</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Cadmium</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0.5</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0A350E" w:rsidP="00BB49BF">
            <w:pPr>
              <w:pStyle w:val="Iauiue"/>
              <w:spacing w:line="276" w:lineRule="auto"/>
              <w:jc w:val="center"/>
              <w:rPr>
                <w:rFonts w:cs="Arial"/>
                <w:sz w:val="22"/>
                <w:szCs w:val="22"/>
              </w:rPr>
            </w:pPr>
            <w:r>
              <w:rPr>
                <w:sz w:val="22"/>
                <w:szCs w:val="22"/>
              </w:rPr>
              <w:t>0.15</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0A350E">
            <w:pPr>
              <w:pStyle w:val="Iauiue"/>
              <w:spacing w:line="276" w:lineRule="auto"/>
              <w:jc w:val="center"/>
              <w:rPr>
                <w:rFonts w:cs="Arial"/>
                <w:sz w:val="22"/>
                <w:szCs w:val="22"/>
              </w:rPr>
            </w:pPr>
            <w:r>
              <w:rPr>
                <w:sz w:val="22"/>
                <w:szCs w:val="22"/>
              </w:rPr>
              <w:t>0.3</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spacing w:line="276" w:lineRule="auto"/>
              <w:rPr>
                <w:rFonts w:cs="Arial"/>
                <w:sz w:val="22"/>
                <w:szCs w:val="22"/>
              </w:rPr>
            </w:pPr>
            <w:r>
              <w:rPr>
                <w:sz w:val="22"/>
                <w:szCs w:val="22"/>
              </w:rPr>
              <w:t>Manganese</w:t>
            </w:r>
          </w:p>
        </w:tc>
        <w:tc>
          <w:tcPr>
            <w:tcW w:w="1276" w:type="dxa"/>
            <w:tcBorders>
              <w:left w:val="single" w:sz="4" w:space="0" w:color="auto"/>
              <w:right w:val="single" w:sz="4" w:space="0" w:color="auto"/>
            </w:tcBorders>
            <w:vAlign w:val="center"/>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1500</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0A350E" w:rsidP="00BB49BF">
            <w:pPr>
              <w:pStyle w:val="Iauiue"/>
              <w:spacing w:line="276" w:lineRule="auto"/>
              <w:jc w:val="center"/>
              <w:rPr>
                <w:rFonts w:cs="Arial"/>
                <w:sz w:val="22"/>
                <w:szCs w:val="22"/>
              </w:rPr>
            </w:pPr>
            <w:r>
              <w:rPr>
                <w:sz w:val="22"/>
                <w:szCs w:val="22"/>
              </w:rPr>
              <w:t>45.2</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0A350E">
            <w:pPr>
              <w:pStyle w:val="Iauiue"/>
              <w:spacing w:line="276" w:lineRule="auto"/>
              <w:jc w:val="center"/>
              <w:rPr>
                <w:rFonts w:cs="Arial"/>
                <w:sz w:val="22"/>
                <w:szCs w:val="22"/>
              </w:rPr>
            </w:pPr>
            <w:r>
              <w:rPr>
                <w:sz w:val="22"/>
                <w:szCs w:val="22"/>
              </w:rPr>
              <w:t>0.03</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spacing w:line="276" w:lineRule="auto"/>
              <w:rPr>
                <w:rFonts w:cs="Arial"/>
                <w:sz w:val="22"/>
                <w:szCs w:val="22"/>
              </w:rPr>
            </w:pPr>
            <w:r>
              <w:rPr>
                <w:sz w:val="22"/>
                <w:szCs w:val="22"/>
              </w:rPr>
              <w:t>Barium</w:t>
            </w:r>
          </w:p>
        </w:tc>
        <w:tc>
          <w:tcPr>
            <w:tcW w:w="1276" w:type="dxa"/>
            <w:tcBorders>
              <w:left w:val="single" w:sz="4" w:space="0" w:color="auto"/>
              <w:right w:val="single" w:sz="4" w:space="0" w:color="auto"/>
            </w:tcBorders>
            <w:vAlign w:val="center"/>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4F7251" w:rsidRDefault="000A350E" w:rsidP="00BB49BF">
            <w:pPr>
              <w:pStyle w:val="Iauiue"/>
              <w:spacing w:line="276" w:lineRule="auto"/>
              <w:jc w:val="center"/>
              <w:rPr>
                <w:rFonts w:cs="Arial"/>
                <w:sz w:val="22"/>
                <w:szCs w:val="22"/>
              </w:rPr>
            </w:pPr>
            <w:r>
              <w:rPr>
                <w:sz w:val="22"/>
                <w:szCs w:val="22"/>
              </w:rPr>
              <w:t>6.66</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4F7251" w:rsidRDefault="00BB49BF" w:rsidP="00BB49BF">
            <w:pPr>
              <w:pStyle w:val="Iauiue"/>
              <w:spacing w:line="276" w:lineRule="auto"/>
              <w:jc w:val="center"/>
              <w:rPr>
                <w:rFonts w:cs="Arial"/>
                <w:sz w:val="22"/>
                <w:szCs w:val="22"/>
              </w:rPr>
            </w:pPr>
            <w:r>
              <w:rPr>
                <w:sz w:val="22"/>
                <w:szCs w:val="22"/>
              </w:rPr>
              <w:t>-</w:t>
            </w:r>
          </w:p>
        </w:tc>
      </w:tr>
    </w:tbl>
    <w:p w:rsidR="002A6826" w:rsidRPr="00C32233" w:rsidRDefault="002A6826" w:rsidP="00BD2985">
      <w:pPr>
        <w:ind w:firstLine="709"/>
        <w:jc w:val="both"/>
        <w:rPr>
          <w:rFonts w:ascii="Arial" w:hAnsi="Arial" w:cs="Arial"/>
        </w:rPr>
      </w:pPr>
    </w:p>
    <w:p w:rsidR="00BD2985" w:rsidRPr="00C32233" w:rsidRDefault="00BD2985" w:rsidP="00BD2985">
      <w:pPr>
        <w:ind w:firstLine="709"/>
        <w:jc w:val="both"/>
        <w:rPr>
          <w:rFonts w:ascii="Arial" w:hAnsi="Arial" w:cs="Arial"/>
        </w:rPr>
      </w:pPr>
      <w:r>
        <w:rPr>
          <w:rFonts w:ascii="Arial" w:hAnsi="Arial"/>
        </w:rPr>
        <w:t xml:space="preserve">Exceeding of MAC and APC in soil </w:t>
      </w:r>
      <w:proofErr w:type="gramStart"/>
      <w:r>
        <w:rPr>
          <w:rFonts w:ascii="Arial" w:hAnsi="Arial"/>
        </w:rPr>
        <w:t>was not indicated</w:t>
      </w:r>
      <w:proofErr w:type="gramEnd"/>
      <w:r>
        <w:rPr>
          <w:rFonts w:ascii="Arial" w:hAnsi="Arial"/>
        </w:rPr>
        <w:t>. The average values of determined indicators in soil samples taken as part of LEM make up tenths and hundredths of established environmental standards.</w:t>
      </w:r>
    </w:p>
    <w:p w:rsidR="009C0D37" w:rsidRPr="004F7251" w:rsidRDefault="00A83024" w:rsidP="00BD2985">
      <w:pPr>
        <w:ind w:firstLine="709"/>
        <w:jc w:val="both"/>
        <w:rPr>
          <w:rFonts w:ascii="Arial" w:hAnsi="Arial" w:cs="Arial"/>
        </w:rPr>
      </w:pPr>
      <w:r>
        <w:rPr>
          <w:rFonts w:ascii="Arial" w:hAnsi="Arial"/>
        </w:rPr>
        <w:t xml:space="preserve">The content of oil products in soil samples taken at subsoil plots under development was 17.1 mg/kg on average, which coincides with a baseline content of oil products in the soil based on Y. I. </w:t>
      </w:r>
      <w:proofErr w:type="spellStart"/>
      <w:r>
        <w:rPr>
          <w:rFonts w:ascii="Arial" w:hAnsi="Arial"/>
        </w:rPr>
        <w:t>Pikovsky’s</w:t>
      </w:r>
      <w:proofErr w:type="spellEnd"/>
      <w:r>
        <w:rPr>
          <w:rFonts w:ascii="Arial" w:hAnsi="Arial"/>
        </w:rPr>
        <w:t xml:space="preserve"> measurement scale (1993).</w:t>
      </w:r>
    </w:p>
    <w:p w:rsidR="00D96B0A" w:rsidRPr="00C32233" w:rsidRDefault="00D96B0A" w:rsidP="00BD2985">
      <w:pPr>
        <w:ind w:firstLine="709"/>
        <w:jc w:val="both"/>
        <w:rPr>
          <w:rFonts w:ascii="Arial" w:hAnsi="Arial" w:cs="Arial"/>
        </w:rPr>
      </w:pPr>
    </w:p>
    <w:p w:rsidR="00A1787F" w:rsidRPr="00C32233" w:rsidRDefault="00A1787F" w:rsidP="00E26A30">
      <w:pPr>
        <w:keepNext/>
        <w:spacing w:before="240" w:after="240"/>
        <w:ind w:firstLine="650"/>
        <w:outlineLvl w:val="1"/>
        <w:rPr>
          <w:rFonts w:ascii="Arial" w:hAnsi="Arial" w:cs="Arial"/>
          <w:bCs/>
          <w:iCs/>
          <w:u w:val="single"/>
        </w:rPr>
      </w:pPr>
      <w:r>
        <w:rPr>
          <w:rFonts w:ascii="Arial" w:hAnsi="Arial"/>
          <w:bCs/>
          <w:iCs/>
          <w:u w:val="single"/>
        </w:rPr>
        <w:t>Snow cover (</w:t>
      </w:r>
      <w:proofErr w:type="gramStart"/>
      <w:r>
        <w:rPr>
          <w:rFonts w:ascii="Arial" w:hAnsi="Arial"/>
          <w:bCs/>
          <w:iCs/>
          <w:u w:val="single"/>
        </w:rPr>
        <w:t>snow melt</w:t>
      </w:r>
      <w:proofErr w:type="gramEnd"/>
      <w:r>
        <w:rPr>
          <w:rFonts w:ascii="Arial" w:hAnsi="Arial"/>
          <w:bCs/>
          <w:iCs/>
          <w:u w:val="single"/>
        </w:rPr>
        <w:t>)</w:t>
      </w:r>
    </w:p>
    <w:p w:rsidR="005F389F" w:rsidRPr="00E33FB5" w:rsidRDefault="00BD2985" w:rsidP="007B6A36">
      <w:pPr>
        <w:widowControl w:val="0"/>
        <w:autoSpaceDE w:val="0"/>
        <w:autoSpaceDN w:val="0"/>
        <w:adjustRightInd w:val="0"/>
        <w:ind w:firstLine="709"/>
        <w:jc w:val="both"/>
        <w:rPr>
          <w:rFonts w:ascii="Arial" w:hAnsi="Arial" w:cs="Arial"/>
        </w:rPr>
      </w:pPr>
      <w:r>
        <w:rPr>
          <w:rFonts w:ascii="Arial" w:hAnsi="Arial"/>
        </w:rPr>
        <w:t xml:space="preserve">In 2023, eight samples of snow cover </w:t>
      </w:r>
      <w:proofErr w:type="gramStart"/>
      <w:r>
        <w:rPr>
          <w:rFonts w:ascii="Arial" w:hAnsi="Arial"/>
        </w:rPr>
        <w:t>were examined</w:t>
      </w:r>
      <w:proofErr w:type="gramEnd"/>
      <w:r>
        <w:rPr>
          <w:rFonts w:ascii="Arial" w:hAnsi="Arial"/>
        </w:rPr>
        <w:t xml:space="preserve"> at the said subsoil plots. The samples were taken during the period of maximum stored moisture (March) at three conditional baseline points (least affected by man), three conditional control points (affected by </w:t>
      </w:r>
      <w:proofErr w:type="gramStart"/>
      <w:r>
        <w:rPr>
          <w:rFonts w:ascii="Arial" w:hAnsi="Arial"/>
        </w:rPr>
        <w:t>man-made</w:t>
      </w:r>
      <w:proofErr w:type="gramEnd"/>
      <w:r>
        <w:rPr>
          <w:rFonts w:ascii="Arial" w:hAnsi="Arial"/>
        </w:rPr>
        <w:t xml:space="preserve"> infrastructure facilities) and two control points. Mean values of core indicators determined in snow cover during 2023 </w:t>
      </w:r>
      <w:proofErr w:type="gramStart"/>
      <w:r>
        <w:rPr>
          <w:rFonts w:ascii="Arial" w:hAnsi="Arial"/>
        </w:rPr>
        <w:t>are presented</w:t>
      </w:r>
      <w:proofErr w:type="gramEnd"/>
      <w:r>
        <w:rPr>
          <w:rFonts w:ascii="Arial" w:hAnsi="Arial"/>
        </w:rPr>
        <w:t xml:space="preserve"> in table 5.</w:t>
      </w:r>
    </w:p>
    <w:p w:rsidR="00DA6074" w:rsidRDefault="00DA6074">
      <w:pPr>
        <w:rPr>
          <w:rFonts w:ascii="Arial" w:hAnsi="Arial"/>
        </w:rPr>
      </w:pPr>
    </w:p>
    <w:p w:rsidR="00A1787F" w:rsidRPr="00E33FB5" w:rsidRDefault="00805AE3" w:rsidP="00805AE3">
      <w:pPr>
        <w:pStyle w:val="a3"/>
        <w:spacing w:before="0" w:after="0"/>
        <w:jc w:val="both"/>
        <w:rPr>
          <w:rFonts w:cs="Arial"/>
          <w:b w:val="0"/>
          <w:sz w:val="24"/>
          <w:szCs w:val="24"/>
        </w:rPr>
      </w:pPr>
      <w:r>
        <w:rPr>
          <w:b w:val="0"/>
          <w:sz w:val="24"/>
          <w:szCs w:val="24"/>
        </w:rPr>
        <w:t>Table 5. The average values of indicators determined in snow cover (melted snow) in 2023</w:t>
      </w:r>
      <w:r>
        <w:rPr>
          <w:sz w:val="24"/>
          <w:szCs w:val="24"/>
        </w:rPr>
        <w:t xml:space="preserve"> </w:t>
      </w:r>
      <w:r>
        <w:rPr>
          <w:b w:val="0"/>
          <w:sz w:val="24"/>
          <w:szCs w:val="24"/>
        </w:rPr>
        <w:t xml:space="preserve">and EQS of indicators determined in snow cover (melted snow) in the territory of </w:t>
      </w:r>
      <w:proofErr w:type="spellStart"/>
      <w:r>
        <w:rPr>
          <w:b w:val="0"/>
          <w:sz w:val="24"/>
          <w:szCs w:val="24"/>
        </w:rPr>
        <w:t>YaNAO</w:t>
      </w:r>
      <w:proofErr w:type="spellEnd"/>
      <w:r>
        <w:rPr>
          <w:b w:val="0"/>
          <w:sz w:val="24"/>
          <w:szCs w:val="24"/>
        </w:rPr>
        <w:t xml:space="preserve"> </w:t>
      </w:r>
    </w:p>
    <w:p w:rsidR="00A63B0B" w:rsidRPr="00E33FB5" w:rsidRDefault="00A63B0B" w:rsidP="00805AE3">
      <w:pPr>
        <w:jc w:val="both"/>
        <w:rPr>
          <w:rFonts w:ascii="Arial" w:hAnsi="Arial" w:cs="Arial"/>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1134"/>
        <w:gridCol w:w="1559"/>
        <w:gridCol w:w="1559"/>
        <w:gridCol w:w="1559"/>
        <w:gridCol w:w="1628"/>
      </w:tblGrid>
      <w:tr w:rsidR="00BD69E5" w:rsidRPr="00D96B0A" w:rsidTr="001213B2">
        <w:trPr>
          <w:trHeight w:val="283"/>
          <w:tblHeader/>
          <w:jc w:val="center"/>
        </w:trPr>
        <w:tc>
          <w:tcPr>
            <w:tcW w:w="2055" w:type="dxa"/>
            <w:vMerge w:val="restart"/>
            <w:vAlign w:val="center"/>
          </w:tcPr>
          <w:p w:rsidR="00F46464" w:rsidRPr="00D96B0A" w:rsidRDefault="00F46464" w:rsidP="00A1787F">
            <w:pPr>
              <w:pStyle w:val="Iauiue"/>
              <w:jc w:val="center"/>
              <w:rPr>
                <w:rFonts w:cs="Arial"/>
                <w:sz w:val="22"/>
                <w:szCs w:val="22"/>
              </w:rPr>
            </w:pPr>
            <w:r>
              <w:rPr>
                <w:sz w:val="22"/>
                <w:szCs w:val="22"/>
              </w:rPr>
              <w:t>Determined</w:t>
            </w:r>
          </w:p>
          <w:p w:rsidR="00F46464" w:rsidRPr="00D96B0A" w:rsidRDefault="00F46464" w:rsidP="00A1787F">
            <w:pPr>
              <w:pStyle w:val="Iauiue"/>
              <w:jc w:val="center"/>
              <w:rPr>
                <w:rFonts w:cs="Arial"/>
                <w:sz w:val="22"/>
                <w:szCs w:val="22"/>
              </w:rPr>
            </w:pPr>
            <w:r>
              <w:rPr>
                <w:sz w:val="22"/>
                <w:szCs w:val="22"/>
              </w:rPr>
              <w:t>indicator</w:t>
            </w:r>
          </w:p>
        </w:tc>
        <w:tc>
          <w:tcPr>
            <w:tcW w:w="1134" w:type="dxa"/>
            <w:vMerge w:val="restart"/>
            <w:vAlign w:val="center"/>
          </w:tcPr>
          <w:p w:rsidR="00F46464" w:rsidRPr="00D96B0A" w:rsidRDefault="00F46464" w:rsidP="00A1787F">
            <w:pPr>
              <w:pStyle w:val="Iauiue"/>
              <w:jc w:val="center"/>
              <w:rPr>
                <w:rFonts w:cs="Arial"/>
                <w:sz w:val="22"/>
                <w:szCs w:val="22"/>
              </w:rPr>
            </w:pPr>
            <w:r>
              <w:rPr>
                <w:sz w:val="22"/>
                <w:szCs w:val="22"/>
              </w:rPr>
              <w:t>Unit of measure</w:t>
            </w:r>
          </w:p>
        </w:tc>
        <w:tc>
          <w:tcPr>
            <w:tcW w:w="3118" w:type="dxa"/>
            <w:gridSpan w:val="2"/>
            <w:shd w:val="clear" w:color="auto" w:fill="auto"/>
            <w:vAlign w:val="center"/>
          </w:tcPr>
          <w:p w:rsidR="00F46464" w:rsidRPr="00D96B0A" w:rsidRDefault="00F46464" w:rsidP="00A1787F">
            <w:pPr>
              <w:pStyle w:val="Iauiue"/>
              <w:jc w:val="center"/>
              <w:rPr>
                <w:rFonts w:cs="Arial"/>
                <w:sz w:val="22"/>
                <w:szCs w:val="22"/>
              </w:rPr>
            </w:pPr>
            <w:r>
              <w:rPr>
                <w:sz w:val="22"/>
                <w:szCs w:val="22"/>
              </w:rPr>
              <w:t xml:space="preserve">Average values </w:t>
            </w:r>
          </w:p>
          <w:p w:rsidR="00F46464" w:rsidRPr="00D96B0A" w:rsidRDefault="00F46464" w:rsidP="00A1787F">
            <w:pPr>
              <w:pStyle w:val="Iauiue"/>
              <w:jc w:val="center"/>
              <w:rPr>
                <w:rFonts w:cs="Arial"/>
                <w:sz w:val="22"/>
                <w:szCs w:val="22"/>
              </w:rPr>
            </w:pPr>
            <w:r>
              <w:rPr>
                <w:sz w:val="22"/>
                <w:szCs w:val="22"/>
              </w:rPr>
              <w:t>of determined indicators</w:t>
            </w:r>
          </w:p>
        </w:tc>
        <w:tc>
          <w:tcPr>
            <w:tcW w:w="1559" w:type="dxa"/>
            <w:vMerge w:val="restart"/>
            <w:vAlign w:val="center"/>
          </w:tcPr>
          <w:p w:rsidR="00F46464" w:rsidRPr="00D96B0A" w:rsidRDefault="009D6ACA" w:rsidP="003A11A2">
            <w:pPr>
              <w:pStyle w:val="Iauiue"/>
              <w:jc w:val="center"/>
              <w:rPr>
                <w:rFonts w:cs="Arial"/>
                <w:sz w:val="22"/>
                <w:szCs w:val="22"/>
              </w:rPr>
            </w:pPr>
            <w:r>
              <w:rPr>
                <w:sz w:val="22"/>
                <w:szCs w:val="22"/>
              </w:rPr>
              <w:t xml:space="preserve">EQS </w:t>
            </w:r>
          </w:p>
          <w:p w:rsidR="00F46464" w:rsidRPr="00D96B0A" w:rsidRDefault="00F46464" w:rsidP="003A11A2">
            <w:pPr>
              <w:pStyle w:val="Iauiue"/>
              <w:jc w:val="center"/>
              <w:rPr>
                <w:rFonts w:cs="Arial"/>
                <w:sz w:val="22"/>
                <w:szCs w:val="22"/>
              </w:rPr>
            </w:pPr>
            <w:r>
              <w:rPr>
                <w:sz w:val="22"/>
                <w:szCs w:val="22"/>
              </w:rPr>
              <w:t xml:space="preserve">within </w:t>
            </w:r>
            <w:proofErr w:type="spellStart"/>
            <w:r>
              <w:rPr>
                <w:sz w:val="22"/>
                <w:szCs w:val="22"/>
              </w:rPr>
              <w:t>Nadymsky</w:t>
            </w:r>
            <w:proofErr w:type="spellEnd"/>
            <w:r>
              <w:rPr>
                <w:sz w:val="22"/>
                <w:szCs w:val="22"/>
              </w:rPr>
              <w:t xml:space="preserve"> District</w:t>
            </w:r>
          </w:p>
        </w:tc>
        <w:tc>
          <w:tcPr>
            <w:tcW w:w="1628" w:type="dxa"/>
            <w:vMerge w:val="restart"/>
            <w:vAlign w:val="center"/>
          </w:tcPr>
          <w:p w:rsidR="00F46464" w:rsidRPr="00D96B0A" w:rsidRDefault="009D6ACA" w:rsidP="003A11A2">
            <w:pPr>
              <w:pStyle w:val="Iauiue"/>
              <w:jc w:val="center"/>
              <w:rPr>
                <w:rFonts w:cs="Arial"/>
                <w:sz w:val="22"/>
                <w:szCs w:val="22"/>
              </w:rPr>
            </w:pPr>
            <w:r>
              <w:rPr>
                <w:sz w:val="22"/>
                <w:szCs w:val="22"/>
              </w:rPr>
              <w:t xml:space="preserve">EQS </w:t>
            </w:r>
          </w:p>
          <w:p w:rsidR="00F46464" w:rsidRPr="00D96B0A" w:rsidRDefault="00F46464" w:rsidP="003A11A2">
            <w:pPr>
              <w:pStyle w:val="Iauiue"/>
              <w:jc w:val="center"/>
              <w:rPr>
                <w:rFonts w:cs="Arial"/>
                <w:sz w:val="22"/>
                <w:szCs w:val="22"/>
              </w:rPr>
            </w:pPr>
            <w:r>
              <w:rPr>
                <w:sz w:val="22"/>
                <w:szCs w:val="22"/>
              </w:rPr>
              <w:t xml:space="preserve">within </w:t>
            </w:r>
            <w:proofErr w:type="spellStart"/>
            <w:r>
              <w:rPr>
                <w:sz w:val="22"/>
                <w:szCs w:val="22"/>
              </w:rPr>
              <w:t>Purovsky</w:t>
            </w:r>
            <w:proofErr w:type="spellEnd"/>
            <w:r>
              <w:rPr>
                <w:sz w:val="22"/>
                <w:szCs w:val="22"/>
              </w:rPr>
              <w:t xml:space="preserve"> District</w:t>
            </w:r>
          </w:p>
        </w:tc>
      </w:tr>
      <w:tr w:rsidR="00BD69E5" w:rsidRPr="00D96B0A" w:rsidTr="001213B2">
        <w:trPr>
          <w:trHeight w:val="283"/>
          <w:tblHeader/>
          <w:jc w:val="center"/>
        </w:trPr>
        <w:tc>
          <w:tcPr>
            <w:tcW w:w="2055" w:type="dxa"/>
            <w:vMerge/>
            <w:vAlign w:val="center"/>
          </w:tcPr>
          <w:p w:rsidR="00DB1098" w:rsidRPr="00D96B0A" w:rsidRDefault="00DB1098" w:rsidP="00A1787F">
            <w:pPr>
              <w:pStyle w:val="Iauiue"/>
              <w:jc w:val="center"/>
              <w:rPr>
                <w:rFonts w:cs="Arial"/>
                <w:sz w:val="22"/>
                <w:szCs w:val="22"/>
                <w:lang w:val="ru-RU"/>
              </w:rPr>
            </w:pPr>
          </w:p>
        </w:tc>
        <w:tc>
          <w:tcPr>
            <w:tcW w:w="1134" w:type="dxa"/>
            <w:vMerge/>
            <w:vAlign w:val="center"/>
          </w:tcPr>
          <w:p w:rsidR="00DB1098" w:rsidRPr="00D96B0A" w:rsidRDefault="00DB1098" w:rsidP="00A1787F">
            <w:pPr>
              <w:pStyle w:val="Iauiue"/>
              <w:jc w:val="center"/>
              <w:rPr>
                <w:rFonts w:cs="Arial"/>
                <w:sz w:val="22"/>
                <w:szCs w:val="22"/>
                <w:lang w:val="ru-RU"/>
              </w:rPr>
            </w:pPr>
          </w:p>
        </w:tc>
        <w:tc>
          <w:tcPr>
            <w:tcW w:w="1559" w:type="dxa"/>
            <w:shd w:val="clear" w:color="auto" w:fill="auto"/>
            <w:vAlign w:val="center"/>
          </w:tcPr>
          <w:p w:rsidR="00DB1098" w:rsidRPr="004F7251" w:rsidRDefault="00BD2985" w:rsidP="00BD2985">
            <w:pPr>
              <w:pStyle w:val="Iauiue"/>
              <w:jc w:val="center"/>
              <w:rPr>
                <w:rFonts w:cs="Arial"/>
                <w:sz w:val="22"/>
                <w:szCs w:val="22"/>
              </w:rPr>
            </w:pPr>
            <w:r>
              <w:rPr>
                <w:sz w:val="22"/>
                <w:szCs w:val="22"/>
              </w:rPr>
              <w:t>Conditional baseline points</w:t>
            </w:r>
          </w:p>
        </w:tc>
        <w:tc>
          <w:tcPr>
            <w:tcW w:w="1559" w:type="dxa"/>
            <w:shd w:val="clear" w:color="auto" w:fill="auto"/>
            <w:vAlign w:val="center"/>
          </w:tcPr>
          <w:p w:rsidR="00DB1098" w:rsidRPr="004F7251" w:rsidRDefault="001C1AE9" w:rsidP="00A1787F">
            <w:pPr>
              <w:pStyle w:val="Iauiue"/>
              <w:jc w:val="center"/>
              <w:rPr>
                <w:rFonts w:cs="Arial"/>
                <w:sz w:val="22"/>
                <w:szCs w:val="22"/>
              </w:rPr>
            </w:pPr>
            <w:r>
              <w:rPr>
                <w:sz w:val="22"/>
                <w:szCs w:val="22"/>
              </w:rPr>
              <w:t>Conditional control points</w:t>
            </w:r>
          </w:p>
        </w:tc>
        <w:tc>
          <w:tcPr>
            <w:tcW w:w="1559" w:type="dxa"/>
            <w:vMerge/>
          </w:tcPr>
          <w:p w:rsidR="00DB1098" w:rsidRPr="004F7251" w:rsidRDefault="00DB1098" w:rsidP="00A1787F">
            <w:pPr>
              <w:pStyle w:val="Iauiue"/>
              <w:jc w:val="center"/>
              <w:rPr>
                <w:rFonts w:cs="Arial"/>
                <w:sz w:val="22"/>
                <w:szCs w:val="22"/>
                <w:lang w:val="ru-RU"/>
              </w:rPr>
            </w:pPr>
          </w:p>
        </w:tc>
        <w:tc>
          <w:tcPr>
            <w:tcW w:w="1628" w:type="dxa"/>
            <w:vMerge/>
          </w:tcPr>
          <w:p w:rsidR="00DB1098" w:rsidRPr="004F7251" w:rsidRDefault="00DB1098" w:rsidP="00A1787F">
            <w:pPr>
              <w:pStyle w:val="Iauiue"/>
              <w:jc w:val="center"/>
              <w:rPr>
                <w:rFonts w:cs="Arial"/>
                <w:sz w:val="22"/>
                <w:szCs w:val="22"/>
                <w:lang w:val="ru-RU"/>
              </w:rPr>
            </w:pP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Ammonium ion</w:t>
            </w:r>
          </w:p>
        </w:tc>
        <w:tc>
          <w:tcPr>
            <w:tcW w:w="1134" w:type="dxa"/>
            <w:vAlign w:val="center"/>
          </w:tcPr>
          <w:p w:rsidR="002963BB" w:rsidRPr="00D96B0A" w:rsidRDefault="002963BB" w:rsidP="00A1787F">
            <w:pPr>
              <w:pStyle w:val="Iauiue"/>
              <w:jc w:val="center"/>
              <w:rPr>
                <w:rFonts w:cs="Arial"/>
                <w:sz w:val="22"/>
                <w:szCs w:val="22"/>
              </w:rPr>
            </w:pPr>
            <w:r>
              <w:rPr>
                <w:sz w:val="22"/>
                <w:szCs w:val="22"/>
              </w:rPr>
              <w:t>mg/dm</w:t>
            </w:r>
            <w:r>
              <w:rPr>
                <w:sz w:val="22"/>
                <w:szCs w:val="22"/>
                <w:vertAlign w:val="superscript"/>
              </w:rPr>
              <w:t>3</w:t>
            </w:r>
          </w:p>
        </w:tc>
        <w:tc>
          <w:tcPr>
            <w:tcW w:w="1559" w:type="dxa"/>
            <w:vAlign w:val="center"/>
          </w:tcPr>
          <w:p w:rsidR="002963BB" w:rsidRPr="004F7251" w:rsidRDefault="008C40E5" w:rsidP="003679FF">
            <w:pPr>
              <w:pStyle w:val="Iauiue"/>
              <w:jc w:val="center"/>
              <w:rPr>
                <w:rFonts w:cs="Arial"/>
                <w:sz w:val="22"/>
                <w:szCs w:val="22"/>
              </w:rPr>
            </w:pPr>
            <w:r>
              <w:rPr>
                <w:sz w:val="22"/>
                <w:szCs w:val="22"/>
              </w:rPr>
              <w:t>&lt;0.1</w:t>
            </w:r>
          </w:p>
        </w:tc>
        <w:tc>
          <w:tcPr>
            <w:tcW w:w="1559" w:type="dxa"/>
            <w:vAlign w:val="center"/>
          </w:tcPr>
          <w:p w:rsidR="002963BB" w:rsidRPr="004F7251" w:rsidRDefault="002A70F1" w:rsidP="003679FF">
            <w:pPr>
              <w:jc w:val="center"/>
              <w:rPr>
                <w:rFonts w:ascii="Arial" w:hAnsi="Arial" w:cs="Arial"/>
                <w:sz w:val="22"/>
                <w:szCs w:val="22"/>
              </w:rPr>
            </w:pPr>
            <w:r>
              <w:rPr>
                <w:rFonts w:ascii="Arial" w:hAnsi="Arial"/>
                <w:sz w:val="22"/>
                <w:szCs w:val="22"/>
              </w:rPr>
              <w:t>&lt;0.1</w:t>
            </w:r>
          </w:p>
        </w:tc>
        <w:tc>
          <w:tcPr>
            <w:tcW w:w="1559" w:type="dxa"/>
            <w:vAlign w:val="center"/>
          </w:tcPr>
          <w:p w:rsidR="002963BB" w:rsidRPr="004F7251" w:rsidRDefault="002B1C08" w:rsidP="00A1787F">
            <w:pPr>
              <w:jc w:val="center"/>
              <w:rPr>
                <w:rFonts w:ascii="Arial" w:hAnsi="Arial" w:cs="Arial"/>
                <w:sz w:val="22"/>
                <w:szCs w:val="22"/>
              </w:rPr>
            </w:pPr>
            <w:r>
              <w:rPr>
                <w:rFonts w:ascii="Arial" w:hAnsi="Arial"/>
                <w:sz w:val="22"/>
                <w:szCs w:val="22"/>
              </w:rPr>
              <w:t>0.27</w:t>
            </w:r>
          </w:p>
        </w:tc>
        <w:tc>
          <w:tcPr>
            <w:tcW w:w="1628" w:type="dxa"/>
            <w:shd w:val="clear" w:color="auto" w:fill="auto"/>
            <w:vAlign w:val="center"/>
          </w:tcPr>
          <w:p w:rsidR="002963BB" w:rsidRPr="004F7251" w:rsidRDefault="002B1C08" w:rsidP="00A1787F">
            <w:pPr>
              <w:pStyle w:val="Iauiue"/>
              <w:jc w:val="center"/>
              <w:rPr>
                <w:rFonts w:cs="Arial"/>
                <w:sz w:val="22"/>
                <w:szCs w:val="22"/>
              </w:rPr>
            </w:pPr>
            <w:r>
              <w:rPr>
                <w:sz w:val="22"/>
                <w:szCs w:val="22"/>
              </w:rPr>
              <w:t>0.25</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Nitrate ion</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2A70F1" w:rsidP="008C40E5">
            <w:pPr>
              <w:pStyle w:val="Iauiue"/>
              <w:jc w:val="center"/>
              <w:rPr>
                <w:rFonts w:cs="Arial"/>
                <w:sz w:val="22"/>
                <w:szCs w:val="22"/>
              </w:rPr>
            </w:pPr>
            <w:r>
              <w:rPr>
                <w:sz w:val="22"/>
                <w:szCs w:val="22"/>
              </w:rPr>
              <w:t>1.24</w:t>
            </w:r>
          </w:p>
        </w:tc>
        <w:tc>
          <w:tcPr>
            <w:tcW w:w="1559" w:type="dxa"/>
            <w:vAlign w:val="center"/>
          </w:tcPr>
          <w:p w:rsidR="002963BB" w:rsidRPr="004F7251" w:rsidRDefault="002A70F1" w:rsidP="00F06A29">
            <w:pPr>
              <w:jc w:val="center"/>
              <w:rPr>
                <w:rFonts w:ascii="Arial" w:hAnsi="Arial" w:cs="Arial"/>
                <w:sz w:val="22"/>
                <w:szCs w:val="22"/>
              </w:rPr>
            </w:pPr>
            <w:r>
              <w:rPr>
                <w:rFonts w:ascii="Arial" w:hAnsi="Arial"/>
                <w:sz w:val="22"/>
                <w:szCs w:val="22"/>
              </w:rPr>
              <w:t>1.33</w:t>
            </w:r>
          </w:p>
        </w:tc>
        <w:tc>
          <w:tcPr>
            <w:tcW w:w="1559" w:type="dxa"/>
            <w:vAlign w:val="center"/>
          </w:tcPr>
          <w:p w:rsidR="002963BB" w:rsidRPr="004F7251" w:rsidRDefault="002B1C08" w:rsidP="00A65C08">
            <w:pPr>
              <w:jc w:val="center"/>
              <w:rPr>
                <w:rFonts w:ascii="Arial" w:hAnsi="Arial" w:cs="Arial"/>
                <w:sz w:val="22"/>
                <w:szCs w:val="22"/>
              </w:rPr>
            </w:pPr>
            <w:r>
              <w:rPr>
                <w:rFonts w:ascii="Arial" w:hAnsi="Arial"/>
                <w:sz w:val="22"/>
                <w:szCs w:val="22"/>
              </w:rPr>
              <w:t>0.77</w:t>
            </w:r>
          </w:p>
        </w:tc>
        <w:tc>
          <w:tcPr>
            <w:tcW w:w="1628" w:type="dxa"/>
            <w:shd w:val="clear" w:color="auto" w:fill="auto"/>
            <w:vAlign w:val="center"/>
          </w:tcPr>
          <w:p w:rsidR="002963BB" w:rsidRPr="004F7251" w:rsidRDefault="00A65C08" w:rsidP="00A1787F">
            <w:pPr>
              <w:pStyle w:val="Iauiue"/>
              <w:jc w:val="center"/>
              <w:rPr>
                <w:rFonts w:cs="Arial"/>
                <w:sz w:val="22"/>
                <w:szCs w:val="22"/>
              </w:rPr>
            </w:pPr>
            <w:r>
              <w:rPr>
                <w:sz w:val="22"/>
                <w:szCs w:val="22"/>
              </w:rPr>
              <w:t>0.92</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Sulfate ion</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872AE1" w:rsidP="008C40E5">
            <w:pPr>
              <w:pStyle w:val="Iauiue"/>
              <w:jc w:val="center"/>
              <w:rPr>
                <w:rFonts w:cs="Arial"/>
                <w:sz w:val="22"/>
                <w:szCs w:val="22"/>
              </w:rPr>
            </w:pPr>
            <w:r>
              <w:rPr>
                <w:sz w:val="22"/>
                <w:szCs w:val="22"/>
              </w:rPr>
              <w:t>1.0</w:t>
            </w:r>
          </w:p>
        </w:tc>
        <w:tc>
          <w:tcPr>
            <w:tcW w:w="1559" w:type="dxa"/>
            <w:vAlign w:val="center"/>
          </w:tcPr>
          <w:p w:rsidR="002963BB" w:rsidRPr="004F7251" w:rsidRDefault="00F06A29" w:rsidP="00A1787F">
            <w:pPr>
              <w:jc w:val="center"/>
              <w:rPr>
                <w:rFonts w:ascii="Arial" w:hAnsi="Arial" w:cs="Arial"/>
                <w:sz w:val="22"/>
                <w:szCs w:val="22"/>
              </w:rPr>
            </w:pPr>
            <w:r>
              <w:rPr>
                <w:rFonts w:ascii="Arial" w:hAnsi="Arial"/>
                <w:sz w:val="22"/>
                <w:szCs w:val="22"/>
              </w:rPr>
              <w:t>1.74</w:t>
            </w:r>
          </w:p>
        </w:tc>
        <w:tc>
          <w:tcPr>
            <w:tcW w:w="1559" w:type="dxa"/>
            <w:vAlign w:val="center"/>
          </w:tcPr>
          <w:p w:rsidR="002963BB" w:rsidRPr="004F7251" w:rsidRDefault="00A65C08" w:rsidP="00A1787F">
            <w:pPr>
              <w:jc w:val="center"/>
              <w:rPr>
                <w:rFonts w:ascii="Arial" w:hAnsi="Arial" w:cs="Arial"/>
                <w:sz w:val="22"/>
                <w:szCs w:val="22"/>
              </w:rPr>
            </w:pPr>
            <w:r>
              <w:rPr>
                <w:rFonts w:ascii="Arial" w:hAnsi="Arial"/>
                <w:sz w:val="22"/>
                <w:szCs w:val="22"/>
              </w:rPr>
              <w:t>0.54</w:t>
            </w:r>
          </w:p>
        </w:tc>
        <w:tc>
          <w:tcPr>
            <w:tcW w:w="1628" w:type="dxa"/>
            <w:shd w:val="clear" w:color="auto" w:fill="auto"/>
          </w:tcPr>
          <w:p w:rsidR="002963BB" w:rsidRPr="004F7251" w:rsidRDefault="002B1C08" w:rsidP="00A65C08">
            <w:pPr>
              <w:pStyle w:val="Iauiue"/>
              <w:jc w:val="center"/>
              <w:rPr>
                <w:rFonts w:cs="Arial"/>
                <w:sz w:val="22"/>
                <w:szCs w:val="22"/>
              </w:rPr>
            </w:pPr>
            <w:r>
              <w:rPr>
                <w:sz w:val="22"/>
                <w:szCs w:val="22"/>
              </w:rPr>
              <w:t>0.37</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vertAlign w:val="subscript"/>
              </w:rPr>
            </w:pPr>
            <w:r>
              <w:rPr>
                <w:sz w:val="22"/>
                <w:szCs w:val="22"/>
              </w:rPr>
              <w:t>Chloride ion</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2A70F1" w:rsidP="00F06A29">
            <w:pPr>
              <w:pStyle w:val="Iauiue"/>
              <w:jc w:val="center"/>
              <w:rPr>
                <w:rFonts w:cs="Arial"/>
                <w:sz w:val="22"/>
                <w:szCs w:val="22"/>
              </w:rPr>
            </w:pPr>
            <w:r>
              <w:rPr>
                <w:sz w:val="22"/>
                <w:szCs w:val="22"/>
              </w:rPr>
              <w:t>0.67</w:t>
            </w:r>
          </w:p>
        </w:tc>
        <w:tc>
          <w:tcPr>
            <w:tcW w:w="1559" w:type="dxa"/>
            <w:vAlign w:val="center"/>
          </w:tcPr>
          <w:p w:rsidR="002963BB" w:rsidRPr="004F7251" w:rsidRDefault="0037247D" w:rsidP="00F06A29">
            <w:pPr>
              <w:jc w:val="center"/>
              <w:rPr>
                <w:rFonts w:ascii="Arial" w:hAnsi="Arial" w:cs="Arial"/>
                <w:sz w:val="22"/>
                <w:szCs w:val="22"/>
              </w:rPr>
            </w:pPr>
            <w:r>
              <w:rPr>
                <w:rFonts w:ascii="Arial" w:hAnsi="Arial"/>
                <w:sz w:val="22"/>
                <w:szCs w:val="22"/>
              </w:rPr>
              <w:t>0.98</w:t>
            </w:r>
          </w:p>
        </w:tc>
        <w:tc>
          <w:tcPr>
            <w:tcW w:w="1559" w:type="dxa"/>
            <w:vAlign w:val="center"/>
          </w:tcPr>
          <w:p w:rsidR="002963BB" w:rsidRPr="004F7251" w:rsidRDefault="00A65C08" w:rsidP="00A1787F">
            <w:pPr>
              <w:jc w:val="center"/>
              <w:rPr>
                <w:rFonts w:ascii="Arial" w:hAnsi="Arial" w:cs="Arial"/>
                <w:sz w:val="22"/>
                <w:szCs w:val="22"/>
              </w:rPr>
            </w:pPr>
            <w:r>
              <w:rPr>
                <w:rFonts w:ascii="Arial" w:hAnsi="Arial"/>
                <w:sz w:val="22"/>
                <w:szCs w:val="22"/>
              </w:rPr>
              <w:t>0.82</w:t>
            </w:r>
          </w:p>
        </w:tc>
        <w:tc>
          <w:tcPr>
            <w:tcW w:w="1628" w:type="dxa"/>
            <w:shd w:val="clear" w:color="auto" w:fill="auto"/>
          </w:tcPr>
          <w:p w:rsidR="002963BB" w:rsidRPr="004F7251" w:rsidRDefault="002B1C08" w:rsidP="00A65C08">
            <w:pPr>
              <w:pStyle w:val="Iauiue"/>
              <w:jc w:val="center"/>
              <w:rPr>
                <w:rFonts w:cs="Arial"/>
                <w:sz w:val="22"/>
                <w:szCs w:val="22"/>
              </w:rPr>
            </w:pPr>
            <w:r>
              <w:rPr>
                <w:sz w:val="22"/>
                <w:szCs w:val="22"/>
              </w:rPr>
              <w:t>0.58</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Oil products</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2A70F1" w:rsidP="0088359E">
            <w:pPr>
              <w:pStyle w:val="Iauiue"/>
              <w:jc w:val="center"/>
              <w:rPr>
                <w:rFonts w:cs="Arial"/>
                <w:sz w:val="22"/>
                <w:szCs w:val="22"/>
              </w:rPr>
            </w:pPr>
            <w:r>
              <w:rPr>
                <w:sz w:val="22"/>
                <w:szCs w:val="22"/>
              </w:rPr>
              <w:t>&lt;0.020</w:t>
            </w:r>
          </w:p>
        </w:tc>
        <w:tc>
          <w:tcPr>
            <w:tcW w:w="1559" w:type="dxa"/>
            <w:vAlign w:val="center"/>
          </w:tcPr>
          <w:p w:rsidR="002963BB" w:rsidRPr="004F7251" w:rsidRDefault="0037247D" w:rsidP="00A1787F">
            <w:pPr>
              <w:jc w:val="center"/>
              <w:rPr>
                <w:rFonts w:ascii="Arial" w:hAnsi="Arial" w:cs="Arial"/>
                <w:sz w:val="22"/>
                <w:szCs w:val="22"/>
              </w:rPr>
            </w:pPr>
            <w:r>
              <w:rPr>
                <w:rFonts w:ascii="Arial" w:hAnsi="Arial"/>
                <w:sz w:val="22"/>
                <w:szCs w:val="22"/>
              </w:rPr>
              <w:t>&lt;0.020</w:t>
            </w:r>
          </w:p>
        </w:tc>
        <w:tc>
          <w:tcPr>
            <w:tcW w:w="1559" w:type="dxa"/>
            <w:vAlign w:val="center"/>
          </w:tcPr>
          <w:p w:rsidR="002963BB" w:rsidRPr="004F7251" w:rsidRDefault="001C7B13" w:rsidP="00A65C08">
            <w:pPr>
              <w:jc w:val="center"/>
              <w:rPr>
                <w:rFonts w:ascii="Arial" w:hAnsi="Arial" w:cs="Arial"/>
                <w:sz w:val="22"/>
                <w:szCs w:val="22"/>
              </w:rPr>
            </w:pPr>
            <w:r>
              <w:rPr>
                <w:rFonts w:ascii="Arial" w:hAnsi="Arial"/>
                <w:sz w:val="22"/>
                <w:szCs w:val="22"/>
              </w:rPr>
              <w:t>0.028</w:t>
            </w:r>
          </w:p>
        </w:tc>
        <w:tc>
          <w:tcPr>
            <w:tcW w:w="1628" w:type="dxa"/>
            <w:vAlign w:val="center"/>
          </w:tcPr>
          <w:p w:rsidR="002963BB" w:rsidRPr="004F7251" w:rsidRDefault="002B1C08" w:rsidP="00A65C08">
            <w:pPr>
              <w:pStyle w:val="Iauiue"/>
              <w:jc w:val="center"/>
              <w:rPr>
                <w:rFonts w:cs="Arial"/>
                <w:sz w:val="22"/>
                <w:szCs w:val="22"/>
              </w:rPr>
            </w:pPr>
            <w:r>
              <w:rPr>
                <w:sz w:val="22"/>
                <w:szCs w:val="22"/>
              </w:rPr>
              <w:t>0.033</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Phenol</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2A70F1" w:rsidP="00F06A29">
            <w:pPr>
              <w:pStyle w:val="Iauiue"/>
              <w:jc w:val="center"/>
              <w:rPr>
                <w:rFonts w:cs="Arial"/>
                <w:sz w:val="22"/>
                <w:szCs w:val="22"/>
              </w:rPr>
            </w:pPr>
            <w:r>
              <w:rPr>
                <w:sz w:val="22"/>
                <w:szCs w:val="22"/>
              </w:rPr>
              <w:t>0.0006</w:t>
            </w:r>
          </w:p>
        </w:tc>
        <w:tc>
          <w:tcPr>
            <w:tcW w:w="1559" w:type="dxa"/>
            <w:vAlign w:val="center"/>
          </w:tcPr>
          <w:p w:rsidR="002963BB" w:rsidRPr="004F7251" w:rsidRDefault="0037247D" w:rsidP="00F06A29">
            <w:pPr>
              <w:jc w:val="center"/>
              <w:rPr>
                <w:rFonts w:ascii="Arial" w:hAnsi="Arial" w:cs="Arial"/>
                <w:sz w:val="22"/>
                <w:szCs w:val="22"/>
              </w:rPr>
            </w:pPr>
            <w:r>
              <w:rPr>
                <w:rFonts w:ascii="Arial" w:hAnsi="Arial"/>
                <w:sz w:val="22"/>
                <w:szCs w:val="22"/>
              </w:rPr>
              <w:t>0.00054</w:t>
            </w:r>
          </w:p>
        </w:tc>
        <w:tc>
          <w:tcPr>
            <w:tcW w:w="1559" w:type="dxa"/>
            <w:vAlign w:val="center"/>
          </w:tcPr>
          <w:p w:rsidR="002963BB" w:rsidRPr="004F7251" w:rsidRDefault="001C7B13" w:rsidP="00A1787F">
            <w:pPr>
              <w:jc w:val="center"/>
              <w:rPr>
                <w:rFonts w:ascii="Arial" w:hAnsi="Arial" w:cs="Arial"/>
                <w:sz w:val="22"/>
                <w:szCs w:val="22"/>
              </w:rPr>
            </w:pPr>
            <w:r>
              <w:rPr>
                <w:rFonts w:ascii="Arial" w:hAnsi="Arial"/>
                <w:sz w:val="22"/>
                <w:szCs w:val="22"/>
              </w:rPr>
              <w:t>0.0008</w:t>
            </w:r>
          </w:p>
        </w:tc>
        <w:tc>
          <w:tcPr>
            <w:tcW w:w="1628" w:type="dxa"/>
          </w:tcPr>
          <w:p w:rsidR="002963BB" w:rsidRPr="004F7251" w:rsidRDefault="002B1C08" w:rsidP="00A65C08">
            <w:pPr>
              <w:pStyle w:val="Iauiue"/>
              <w:jc w:val="center"/>
              <w:rPr>
                <w:rFonts w:cs="Arial"/>
                <w:sz w:val="22"/>
                <w:szCs w:val="22"/>
              </w:rPr>
            </w:pPr>
            <w:r>
              <w:rPr>
                <w:sz w:val="22"/>
                <w:szCs w:val="22"/>
              </w:rPr>
              <w:t>0.0006</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Total iron</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2A70F1" w:rsidP="00A1787F">
            <w:pPr>
              <w:pStyle w:val="Iauiue"/>
              <w:jc w:val="center"/>
              <w:rPr>
                <w:rFonts w:cs="Arial"/>
                <w:sz w:val="22"/>
                <w:szCs w:val="22"/>
              </w:rPr>
            </w:pPr>
            <w:r>
              <w:rPr>
                <w:sz w:val="22"/>
                <w:szCs w:val="22"/>
              </w:rPr>
              <w:t>&lt;0.050</w:t>
            </w:r>
          </w:p>
        </w:tc>
        <w:tc>
          <w:tcPr>
            <w:tcW w:w="1559" w:type="dxa"/>
            <w:vAlign w:val="center"/>
          </w:tcPr>
          <w:p w:rsidR="002963BB" w:rsidRPr="004F7251" w:rsidRDefault="0037247D" w:rsidP="00A1787F">
            <w:pPr>
              <w:jc w:val="center"/>
              <w:rPr>
                <w:rFonts w:ascii="Arial" w:hAnsi="Arial" w:cs="Arial"/>
                <w:sz w:val="22"/>
                <w:szCs w:val="22"/>
              </w:rPr>
            </w:pPr>
            <w:r>
              <w:rPr>
                <w:rFonts w:ascii="Arial" w:hAnsi="Arial"/>
                <w:sz w:val="22"/>
                <w:szCs w:val="22"/>
              </w:rPr>
              <w:t>&lt;0.050</w:t>
            </w:r>
          </w:p>
        </w:tc>
        <w:tc>
          <w:tcPr>
            <w:tcW w:w="1559" w:type="dxa"/>
            <w:vAlign w:val="center"/>
          </w:tcPr>
          <w:p w:rsidR="002963BB" w:rsidRPr="004F7251" w:rsidRDefault="00A65C08" w:rsidP="00A65C08">
            <w:pPr>
              <w:jc w:val="center"/>
              <w:rPr>
                <w:rFonts w:ascii="Arial" w:hAnsi="Arial" w:cs="Arial"/>
                <w:sz w:val="22"/>
                <w:szCs w:val="22"/>
              </w:rPr>
            </w:pPr>
            <w:r>
              <w:rPr>
                <w:rFonts w:ascii="Arial" w:hAnsi="Arial"/>
                <w:sz w:val="22"/>
                <w:szCs w:val="22"/>
              </w:rPr>
              <w:t>0.091</w:t>
            </w:r>
          </w:p>
        </w:tc>
        <w:tc>
          <w:tcPr>
            <w:tcW w:w="1628" w:type="dxa"/>
            <w:shd w:val="clear" w:color="auto" w:fill="auto"/>
            <w:vAlign w:val="center"/>
          </w:tcPr>
          <w:p w:rsidR="002963BB" w:rsidRPr="004F7251" w:rsidRDefault="002B1C08" w:rsidP="00A65C08">
            <w:pPr>
              <w:pStyle w:val="Iauiue"/>
              <w:jc w:val="center"/>
              <w:rPr>
                <w:rFonts w:cs="Arial"/>
                <w:sz w:val="22"/>
                <w:szCs w:val="22"/>
              </w:rPr>
            </w:pPr>
            <w:r>
              <w:rPr>
                <w:sz w:val="22"/>
                <w:szCs w:val="22"/>
              </w:rPr>
              <w:t>0.071</w:t>
            </w:r>
          </w:p>
        </w:tc>
      </w:tr>
      <w:tr w:rsidR="00BD69E5" w:rsidRPr="00D96B0A" w:rsidTr="001213B2">
        <w:trPr>
          <w:trHeight w:val="283"/>
          <w:jc w:val="center"/>
        </w:trPr>
        <w:tc>
          <w:tcPr>
            <w:tcW w:w="2055" w:type="dxa"/>
            <w:vAlign w:val="center"/>
          </w:tcPr>
          <w:p w:rsidR="004313A7" w:rsidRPr="00D96B0A" w:rsidRDefault="004313A7" w:rsidP="00C93FF5">
            <w:pPr>
              <w:pStyle w:val="Iauiue"/>
              <w:rPr>
                <w:rFonts w:cs="Arial"/>
                <w:sz w:val="22"/>
                <w:szCs w:val="22"/>
              </w:rPr>
            </w:pPr>
            <w:r>
              <w:rPr>
                <w:sz w:val="22"/>
                <w:szCs w:val="22"/>
              </w:rPr>
              <w:lastRenderedPageBreak/>
              <w:t>Lead</w:t>
            </w:r>
          </w:p>
        </w:tc>
        <w:tc>
          <w:tcPr>
            <w:tcW w:w="1134" w:type="dxa"/>
            <w:vAlign w:val="center"/>
          </w:tcPr>
          <w:p w:rsidR="004313A7" w:rsidRPr="00D96B0A" w:rsidRDefault="004313A7"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4313A7" w:rsidRPr="004F7251" w:rsidRDefault="002A70F1" w:rsidP="004313A7">
            <w:pPr>
              <w:pStyle w:val="Iauiue"/>
              <w:jc w:val="center"/>
              <w:rPr>
                <w:rFonts w:cs="Arial"/>
                <w:sz w:val="22"/>
                <w:szCs w:val="22"/>
              </w:rPr>
            </w:pPr>
            <w:r>
              <w:rPr>
                <w:sz w:val="22"/>
                <w:szCs w:val="22"/>
              </w:rPr>
              <w:t>&lt;0.0010</w:t>
            </w:r>
          </w:p>
        </w:tc>
        <w:tc>
          <w:tcPr>
            <w:tcW w:w="1559" w:type="dxa"/>
            <w:vAlign w:val="center"/>
          </w:tcPr>
          <w:p w:rsidR="004313A7" w:rsidRPr="004F7251" w:rsidRDefault="0037247D" w:rsidP="009B5B8B">
            <w:pPr>
              <w:jc w:val="center"/>
              <w:rPr>
                <w:rFonts w:ascii="Arial" w:hAnsi="Arial" w:cs="Arial"/>
                <w:sz w:val="22"/>
                <w:szCs w:val="22"/>
              </w:rPr>
            </w:pPr>
            <w:r>
              <w:rPr>
                <w:rFonts w:ascii="Arial" w:hAnsi="Arial"/>
                <w:sz w:val="22"/>
                <w:szCs w:val="22"/>
              </w:rPr>
              <w:t>0.0031</w:t>
            </w:r>
          </w:p>
        </w:tc>
        <w:tc>
          <w:tcPr>
            <w:tcW w:w="1559" w:type="dxa"/>
            <w:vAlign w:val="center"/>
          </w:tcPr>
          <w:p w:rsidR="004313A7" w:rsidRPr="004F7251" w:rsidRDefault="004313A7" w:rsidP="00A65C08">
            <w:pPr>
              <w:jc w:val="center"/>
              <w:rPr>
                <w:rFonts w:ascii="Arial" w:hAnsi="Arial" w:cs="Arial"/>
                <w:sz w:val="22"/>
                <w:szCs w:val="22"/>
              </w:rPr>
            </w:pPr>
            <w:r>
              <w:rPr>
                <w:rFonts w:ascii="Arial" w:hAnsi="Arial"/>
                <w:sz w:val="22"/>
                <w:szCs w:val="22"/>
              </w:rPr>
              <w:t>0.0027</w:t>
            </w:r>
          </w:p>
        </w:tc>
        <w:tc>
          <w:tcPr>
            <w:tcW w:w="1628" w:type="dxa"/>
            <w:shd w:val="clear" w:color="auto" w:fill="auto"/>
            <w:vAlign w:val="center"/>
          </w:tcPr>
          <w:p w:rsidR="004313A7" w:rsidRPr="004F7251" w:rsidRDefault="004313A7" w:rsidP="00A65C08">
            <w:pPr>
              <w:pStyle w:val="Iauiue"/>
              <w:jc w:val="center"/>
              <w:rPr>
                <w:rFonts w:cs="Arial"/>
                <w:sz w:val="22"/>
                <w:szCs w:val="22"/>
              </w:rPr>
            </w:pPr>
            <w:r>
              <w:rPr>
                <w:sz w:val="22"/>
                <w:szCs w:val="22"/>
              </w:rPr>
              <w:t>0.0024</w:t>
            </w:r>
          </w:p>
        </w:tc>
      </w:tr>
      <w:tr w:rsidR="00BD69E5" w:rsidRPr="00D96B0A" w:rsidTr="001213B2">
        <w:trPr>
          <w:trHeight w:val="283"/>
          <w:jc w:val="center"/>
        </w:trPr>
        <w:tc>
          <w:tcPr>
            <w:tcW w:w="2055" w:type="dxa"/>
            <w:vAlign w:val="center"/>
          </w:tcPr>
          <w:p w:rsidR="004313A7" w:rsidRPr="00D96B0A" w:rsidRDefault="004313A7" w:rsidP="00C93FF5">
            <w:pPr>
              <w:pStyle w:val="Iauiue"/>
              <w:rPr>
                <w:rFonts w:cs="Arial"/>
                <w:sz w:val="22"/>
                <w:szCs w:val="22"/>
              </w:rPr>
            </w:pPr>
            <w:r>
              <w:rPr>
                <w:sz w:val="22"/>
                <w:szCs w:val="22"/>
              </w:rPr>
              <w:t>Zinc</w:t>
            </w:r>
          </w:p>
        </w:tc>
        <w:tc>
          <w:tcPr>
            <w:tcW w:w="1134" w:type="dxa"/>
            <w:vAlign w:val="center"/>
          </w:tcPr>
          <w:p w:rsidR="004313A7" w:rsidRPr="00D96B0A" w:rsidRDefault="004313A7"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4313A7" w:rsidRPr="004F7251" w:rsidRDefault="002A70F1" w:rsidP="00F06A29">
            <w:pPr>
              <w:pStyle w:val="Iauiue"/>
              <w:jc w:val="center"/>
              <w:rPr>
                <w:rFonts w:cs="Arial"/>
                <w:sz w:val="22"/>
                <w:szCs w:val="22"/>
              </w:rPr>
            </w:pPr>
            <w:r>
              <w:rPr>
                <w:sz w:val="22"/>
                <w:szCs w:val="22"/>
              </w:rPr>
              <w:t>0.019</w:t>
            </w:r>
          </w:p>
        </w:tc>
        <w:tc>
          <w:tcPr>
            <w:tcW w:w="1559" w:type="dxa"/>
            <w:vAlign w:val="center"/>
          </w:tcPr>
          <w:p w:rsidR="004313A7" w:rsidRPr="004F7251" w:rsidRDefault="0037247D" w:rsidP="009B5B8B">
            <w:pPr>
              <w:jc w:val="center"/>
              <w:rPr>
                <w:rFonts w:ascii="Arial" w:hAnsi="Arial" w:cs="Arial"/>
                <w:sz w:val="22"/>
                <w:szCs w:val="22"/>
              </w:rPr>
            </w:pPr>
            <w:r>
              <w:rPr>
                <w:rFonts w:ascii="Arial" w:hAnsi="Arial"/>
                <w:sz w:val="22"/>
                <w:szCs w:val="22"/>
              </w:rPr>
              <w:t>0.016</w:t>
            </w:r>
          </w:p>
        </w:tc>
        <w:tc>
          <w:tcPr>
            <w:tcW w:w="1559" w:type="dxa"/>
            <w:vAlign w:val="center"/>
          </w:tcPr>
          <w:p w:rsidR="004313A7" w:rsidRPr="004F7251" w:rsidRDefault="004313A7" w:rsidP="00A65C08">
            <w:pPr>
              <w:jc w:val="center"/>
              <w:rPr>
                <w:rFonts w:ascii="Arial" w:hAnsi="Arial" w:cs="Arial"/>
                <w:sz w:val="22"/>
                <w:szCs w:val="22"/>
              </w:rPr>
            </w:pPr>
            <w:r>
              <w:rPr>
                <w:rFonts w:ascii="Arial" w:hAnsi="Arial"/>
                <w:sz w:val="22"/>
                <w:szCs w:val="22"/>
              </w:rPr>
              <w:t>0.0119</w:t>
            </w:r>
          </w:p>
        </w:tc>
        <w:tc>
          <w:tcPr>
            <w:tcW w:w="1628" w:type="dxa"/>
            <w:shd w:val="clear" w:color="auto" w:fill="auto"/>
            <w:vAlign w:val="center"/>
          </w:tcPr>
          <w:p w:rsidR="004313A7" w:rsidRPr="004F7251" w:rsidRDefault="00A65C08" w:rsidP="00A65C08">
            <w:pPr>
              <w:pStyle w:val="Iauiue"/>
              <w:jc w:val="center"/>
              <w:rPr>
                <w:rFonts w:cs="Arial"/>
                <w:sz w:val="22"/>
                <w:szCs w:val="22"/>
              </w:rPr>
            </w:pPr>
            <w:r>
              <w:rPr>
                <w:sz w:val="22"/>
                <w:szCs w:val="22"/>
              </w:rPr>
              <w:t>0.0102</w:t>
            </w:r>
          </w:p>
        </w:tc>
      </w:tr>
      <w:tr w:rsidR="007D2C25" w:rsidRPr="00D96B0A" w:rsidTr="001213B2">
        <w:trPr>
          <w:trHeight w:val="283"/>
          <w:jc w:val="center"/>
        </w:trPr>
        <w:tc>
          <w:tcPr>
            <w:tcW w:w="2055" w:type="dxa"/>
            <w:vAlign w:val="center"/>
          </w:tcPr>
          <w:p w:rsidR="007D2C25" w:rsidRPr="00D96B0A" w:rsidRDefault="007D2C25" w:rsidP="00C93FF5">
            <w:pPr>
              <w:pStyle w:val="Iauiue"/>
              <w:rPr>
                <w:rFonts w:cs="Arial"/>
                <w:sz w:val="22"/>
                <w:szCs w:val="22"/>
              </w:rPr>
            </w:pPr>
            <w:r>
              <w:rPr>
                <w:sz w:val="22"/>
                <w:szCs w:val="22"/>
              </w:rPr>
              <w:t>Manganese</w:t>
            </w:r>
          </w:p>
        </w:tc>
        <w:tc>
          <w:tcPr>
            <w:tcW w:w="1134" w:type="dxa"/>
            <w:vAlign w:val="center"/>
          </w:tcPr>
          <w:p w:rsidR="007D2C25" w:rsidRPr="00D96B0A" w:rsidRDefault="007D2C25"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7D2C25" w:rsidRPr="004F7251" w:rsidRDefault="002A70F1" w:rsidP="00EF2D7F">
            <w:pPr>
              <w:pStyle w:val="Iauiue"/>
              <w:jc w:val="center"/>
              <w:rPr>
                <w:rFonts w:cs="Arial"/>
                <w:sz w:val="22"/>
                <w:szCs w:val="22"/>
              </w:rPr>
            </w:pPr>
            <w:r>
              <w:rPr>
                <w:sz w:val="22"/>
                <w:szCs w:val="22"/>
              </w:rPr>
              <w:t>&lt;0.0010</w:t>
            </w:r>
          </w:p>
        </w:tc>
        <w:tc>
          <w:tcPr>
            <w:tcW w:w="1559" w:type="dxa"/>
            <w:vAlign w:val="center"/>
          </w:tcPr>
          <w:p w:rsidR="007D2C25" w:rsidRPr="004F7251" w:rsidRDefault="0037247D" w:rsidP="00EF2D7F">
            <w:pPr>
              <w:jc w:val="center"/>
              <w:rPr>
                <w:rFonts w:ascii="Arial" w:hAnsi="Arial" w:cs="Arial"/>
                <w:sz w:val="22"/>
                <w:szCs w:val="22"/>
              </w:rPr>
            </w:pPr>
            <w:r>
              <w:rPr>
                <w:rFonts w:ascii="Arial" w:hAnsi="Arial"/>
                <w:sz w:val="22"/>
                <w:szCs w:val="22"/>
              </w:rPr>
              <w:t>&lt;0.0010</w:t>
            </w:r>
          </w:p>
        </w:tc>
        <w:tc>
          <w:tcPr>
            <w:tcW w:w="1559" w:type="dxa"/>
            <w:vAlign w:val="center"/>
          </w:tcPr>
          <w:p w:rsidR="007D2C25" w:rsidRPr="004F7251" w:rsidRDefault="00A65C08" w:rsidP="00A1787F">
            <w:pPr>
              <w:jc w:val="center"/>
              <w:rPr>
                <w:rFonts w:ascii="Arial" w:hAnsi="Arial" w:cs="Arial"/>
                <w:sz w:val="22"/>
                <w:szCs w:val="22"/>
              </w:rPr>
            </w:pPr>
            <w:r>
              <w:rPr>
                <w:rFonts w:ascii="Arial" w:hAnsi="Arial"/>
                <w:sz w:val="22"/>
                <w:szCs w:val="22"/>
              </w:rPr>
              <w:t>0.0045</w:t>
            </w:r>
          </w:p>
        </w:tc>
        <w:tc>
          <w:tcPr>
            <w:tcW w:w="1628" w:type="dxa"/>
            <w:shd w:val="clear" w:color="auto" w:fill="auto"/>
            <w:vAlign w:val="center"/>
          </w:tcPr>
          <w:p w:rsidR="007D2C25" w:rsidRPr="004F7251" w:rsidRDefault="007D2C25" w:rsidP="00A65C08">
            <w:pPr>
              <w:pStyle w:val="Iauiue"/>
              <w:jc w:val="center"/>
              <w:rPr>
                <w:rFonts w:cs="Arial"/>
                <w:sz w:val="22"/>
                <w:szCs w:val="22"/>
              </w:rPr>
            </w:pPr>
            <w:r>
              <w:rPr>
                <w:sz w:val="22"/>
                <w:szCs w:val="22"/>
              </w:rPr>
              <w:t>0.0074</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Copper</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2A70F1" w:rsidP="00F06A29">
            <w:pPr>
              <w:pStyle w:val="Iauiue"/>
              <w:jc w:val="center"/>
              <w:rPr>
                <w:rFonts w:cs="Arial"/>
                <w:sz w:val="22"/>
                <w:szCs w:val="22"/>
              </w:rPr>
            </w:pPr>
            <w:r>
              <w:rPr>
                <w:sz w:val="22"/>
                <w:szCs w:val="22"/>
              </w:rPr>
              <w:t>0.0015</w:t>
            </w:r>
          </w:p>
        </w:tc>
        <w:tc>
          <w:tcPr>
            <w:tcW w:w="1559" w:type="dxa"/>
            <w:vAlign w:val="center"/>
          </w:tcPr>
          <w:p w:rsidR="002963BB" w:rsidRPr="004F7251" w:rsidRDefault="0037247D" w:rsidP="009B5B8B">
            <w:pPr>
              <w:pStyle w:val="Iauiue"/>
              <w:jc w:val="center"/>
              <w:rPr>
                <w:rFonts w:cs="Arial"/>
                <w:sz w:val="22"/>
                <w:szCs w:val="22"/>
              </w:rPr>
            </w:pPr>
            <w:r>
              <w:rPr>
                <w:sz w:val="22"/>
                <w:szCs w:val="22"/>
              </w:rPr>
              <w:t>0.0017</w:t>
            </w:r>
          </w:p>
        </w:tc>
        <w:tc>
          <w:tcPr>
            <w:tcW w:w="1559" w:type="dxa"/>
            <w:vAlign w:val="center"/>
          </w:tcPr>
          <w:p w:rsidR="002963BB" w:rsidRPr="004F7251" w:rsidRDefault="001C7B13" w:rsidP="00A65C08">
            <w:pPr>
              <w:jc w:val="center"/>
              <w:rPr>
                <w:rFonts w:ascii="Arial" w:hAnsi="Arial" w:cs="Arial"/>
                <w:sz w:val="22"/>
                <w:szCs w:val="22"/>
              </w:rPr>
            </w:pPr>
            <w:r>
              <w:rPr>
                <w:rFonts w:ascii="Arial" w:hAnsi="Arial"/>
                <w:sz w:val="22"/>
                <w:szCs w:val="22"/>
              </w:rPr>
              <w:t>0.0026</w:t>
            </w:r>
          </w:p>
        </w:tc>
        <w:tc>
          <w:tcPr>
            <w:tcW w:w="1628" w:type="dxa"/>
            <w:shd w:val="clear" w:color="auto" w:fill="auto"/>
            <w:vAlign w:val="center"/>
          </w:tcPr>
          <w:p w:rsidR="002963BB" w:rsidRPr="004F7251" w:rsidRDefault="002B1C08" w:rsidP="00A65C08">
            <w:pPr>
              <w:pStyle w:val="Iauiue"/>
              <w:jc w:val="center"/>
              <w:rPr>
                <w:rFonts w:cs="Arial"/>
                <w:sz w:val="22"/>
                <w:szCs w:val="22"/>
              </w:rPr>
            </w:pPr>
            <w:r>
              <w:rPr>
                <w:sz w:val="22"/>
                <w:szCs w:val="22"/>
              </w:rPr>
              <w:t>0.0025</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Nickel</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2A70F1" w:rsidP="0088359E">
            <w:pPr>
              <w:pStyle w:val="Iauiue"/>
              <w:jc w:val="center"/>
              <w:rPr>
                <w:rFonts w:cs="Arial"/>
                <w:sz w:val="22"/>
                <w:szCs w:val="22"/>
              </w:rPr>
            </w:pPr>
            <w:r>
              <w:rPr>
                <w:sz w:val="22"/>
                <w:szCs w:val="22"/>
              </w:rPr>
              <w:t>&lt;0.0010</w:t>
            </w:r>
          </w:p>
        </w:tc>
        <w:tc>
          <w:tcPr>
            <w:tcW w:w="1559" w:type="dxa"/>
            <w:vAlign w:val="center"/>
          </w:tcPr>
          <w:p w:rsidR="002963BB" w:rsidRPr="004F7251" w:rsidRDefault="0037247D" w:rsidP="00FE3D8D">
            <w:pPr>
              <w:jc w:val="center"/>
              <w:rPr>
                <w:rFonts w:ascii="Arial" w:hAnsi="Arial" w:cs="Arial"/>
                <w:sz w:val="22"/>
                <w:szCs w:val="22"/>
              </w:rPr>
            </w:pPr>
            <w:r>
              <w:rPr>
                <w:rFonts w:ascii="Arial" w:hAnsi="Arial"/>
                <w:sz w:val="22"/>
                <w:szCs w:val="22"/>
              </w:rPr>
              <w:t>&lt;0.0010</w:t>
            </w:r>
          </w:p>
        </w:tc>
        <w:tc>
          <w:tcPr>
            <w:tcW w:w="1559" w:type="dxa"/>
            <w:vAlign w:val="center"/>
          </w:tcPr>
          <w:p w:rsidR="002963BB" w:rsidRPr="004F7251" w:rsidRDefault="001C7B13" w:rsidP="00A65C08">
            <w:pPr>
              <w:jc w:val="center"/>
              <w:rPr>
                <w:rFonts w:ascii="Arial" w:hAnsi="Arial" w:cs="Arial"/>
                <w:sz w:val="22"/>
                <w:szCs w:val="22"/>
              </w:rPr>
            </w:pPr>
            <w:r>
              <w:rPr>
                <w:rFonts w:ascii="Arial" w:hAnsi="Arial"/>
                <w:sz w:val="22"/>
                <w:szCs w:val="22"/>
              </w:rPr>
              <w:t>0.0019</w:t>
            </w:r>
          </w:p>
        </w:tc>
        <w:tc>
          <w:tcPr>
            <w:tcW w:w="1628" w:type="dxa"/>
            <w:shd w:val="clear" w:color="auto" w:fill="auto"/>
            <w:vAlign w:val="center"/>
          </w:tcPr>
          <w:p w:rsidR="002963BB" w:rsidRPr="004F7251" w:rsidRDefault="002B1C08" w:rsidP="00A65C08">
            <w:pPr>
              <w:pStyle w:val="Iauiue"/>
              <w:jc w:val="center"/>
              <w:rPr>
                <w:rFonts w:cs="Arial"/>
                <w:sz w:val="22"/>
                <w:szCs w:val="22"/>
              </w:rPr>
            </w:pPr>
            <w:r>
              <w:rPr>
                <w:sz w:val="22"/>
                <w:szCs w:val="22"/>
              </w:rPr>
              <w:t>0.0028</w:t>
            </w:r>
          </w:p>
        </w:tc>
      </w:tr>
      <w:tr w:rsidR="00BD69E5" w:rsidRPr="00D96B0A" w:rsidTr="001213B2">
        <w:trPr>
          <w:trHeight w:val="283"/>
          <w:jc w:val="center"/>
        </w:trPr>
        <w:tc>
          <w:tcPr>
            <w:tcW w:w="2055" w:type="dxa"/>
            <w:vAlign w:val="center"/>
          </w:tcPr>
          <w:p w:rsidR="002963BB" w:rsidRPr="00D96B0A" w:rsidRDefault="002963BB" w:rsidP="00C93FF5">
            <w:pPr>
              <w:pStyle w:val="Iauiue"/>
              <w:rPr>
                <w:rFonts w:cs="Arial"/>
                <w:sz w:val="22"/>
                <w:szCs w:val="22"/>
              </w:rPr>
            </w:pPr>
            <w:r>
              <w:rPr>
                <w:sz w:val="22"/>
                <w:szCs w:val="22"/>
              </w:rPr>
              <w:t>Hexavalent chrome</w:t>
            </w:r>
          </w:p>
        </w:tc>
        <w:tc>
          <w:tcPr>
            <w:tcW w:w="1134" w:type="dxa"/>
            <w:vAlign w:val="center"/>
          </w:tcPr>
          <w:p w:rsidR="002963BB" w:rsidRPr="00D96B0A"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4F7251" w:rsidRDefault="0088359E" w:rsidP="00A1787F">
            <w:pPr>
              <w:pStyle w:val="Iauiue"/>
              <w:jc w:val="center"/>
              <w:rPr>
                <w:rFonts w:cs="Arial"/>
                <w:sz w:val="22"/>
                <w:szCs w:val="22"/>
              </w:rPr>
            </w:pPr>
            <w:r>
              <w:rPr>
                <w:sz w:val="22"/>
                <w:szCs w:val="22"/>
              </w:rPr>
              <w:t>&lt;0.01</w:t>
            </w:r>
          </w:p>
        </w:tc>
        <w:tc>
          <w:tcPr>
            <w:tcW w:w="1559" w:type="dxa"/>
            <w:vAlign w:val="center"/>
          </w:tcPr>
          <w:p w:rsidR="002963BB" w:rsidRPr="004F7251" w:rsidRDefault="0037247D" w:rsidP="00A1787F">
            <w:pPr>
              <w:jc w:val="center"/>
              <w:rPr>
                <w:rFonts w:ascii="Arial" w:hAnsi="Arial" w:cs="Arial"/>
                <w:sz w:val="22"/>
                <w:szCs w:val="22"/>
              </w:rPr>
            </w:pPr>
            <w:r>
              <w:rPr>
                <w:rFonts w:ascii="Arial" w:hAnsi="Arial"/>
                <w:sz w:val="22"/>
                <w:szCs w:val="22"/>
              </w:rPr>
              <w:t>&lt;0.01</w:t>
            </w:r>
          </w:p>
        </w:tc>
        <w:tc>
          <w:tcPr>
            <w:tcW w:w="1559" w:type="dxa"/>
            <w:vAlign w:val="center"/>
          </w:tcPr>
          <w:p w:rsidR="002963BB" w:rsidRPr="004F7251" w:rsidRDefault="001C7B13" w:rsidP="00A1787F">
            <w:pPr>
              <w:jc w:val="center"/>
              <w:rPr>
                <w:rFonts w:ascii="Arial" w:hAnsi="Arial" w:cs="Arial"/>
                <w:sz w:val="22"/>
                <w:szCs w:val="22"/>
              </w:rPr>
            </w:pPr>
            <w:r>
              <w:rPr>
                <w:rFonts w:ascii="Arial" w:hAnsi="Arial"/>
                <w:sz w:val="22"/>
                <w:szCs w:val="22"/>
              </w:rPr>
              <w:t>0.0018</w:t>
            </w:r>
          </w:p>
        </w:tc>
        <w:tc>
          <w:tcPr>
            <w:tcW w:w="1628" w:type="dxa"/>
            <w:shd w:val="clear" w:color="auto" w:fill="auto"/>
            <w:vAlign w:val="center"/>
          </w:tcPr>
          <w:p w:rsidR="002963BB" w:rsidRPr="004F7251" w:rsidRDefault="002B1C08" w:rsidP="00A65C08">
            <w:pPr>
              <w:pStyle w:val="Iauiue"/>
              <w:jc w:val="center"/>
              <w:rPr>
                <w:rFonts w:cs="Arial"/>
                <w:sz w:val="22"/>
                <w:szCs w:val="22"/>
              </w:rPr>
            </w:pPr>
            <w:r>
              <w:rPr>
                <w:sz w:val="22"/>
                <w:szCs w:val="22"/>
              </w:rPr>
              <w:t>0.0025</w:t>
            </w:r>
          </w:p>
        </w:tc>
      </w:tr>
    </w:tbl>
    <w:p w:rsidR="00955CC4" w:rsidRPr="00C32233" w:rsidRDefault="00955CC4" w:rsidP="00955CC4">
      <w:pPr>
        <w:ind w:firstLine="650"/>
        <w:jc w:val="both"/>
        <w:rPr>
          <w:rFonts w:ascii="Arial" w:hAnsi="Arial" w:cs="Arial"/>
        </w:rPr>
      </w:pPr>
    </w:p>
    <w:p w:rsidR="00070C09" w:rsidRPr="004F7251" w:rsidRDefault="009F62B3" w:rsidP="00C51021">
      <w:pPr>
        <w:pStyle w:val="ac"/>
        <w:spacing w:after="0"/>
        <w:ind w:left="0" w:firstLine="709"/>
        <w:jc w:val="both"/>
        <w:rPr>
          <w:rFonts w:ascii="Arial" w:hAnsi="Arial" w:cs="Arial"/>
        </w:rPr>
      </w:pPr>
      <w:r>
        <w:rPr>
          <w:rFonts w:ascii="Arial" w:hAnsi="Arial"/>
        </w:rPr>
        <w:t xml:space="preserve">There are no federal environmental pollution standards set for snow cover. Snow cover quality appraisal was carried out on the basis of comparison of average values of the results of quantitative chemical analysis of samples taken at conditional baseline and conditional control monitoring points and of the environmental quality standards (EQS) for snow cover established ) in the territory of </w:t>
      </w:r>
      <w:proofErr w:type="spellStart"/>
      <w:r>
        <w:rPr>
          <w:rFonts w:ascii="Arial" w:hAnsi="Arial"/>
        </w:rPr>
        <w:t>YaNAO</w:t>
      </w:r>
      <w:proofErr w:type="spellEnd"/>
      <w:r>
        <w:rPr>
          <w:rFonts w:ascii="Arial" w:hAnsi="Arial"/>
        </w:rPr>
        <w:t xml:space="preserve">. </w:t>
      </w:r>
    </w:p>
    <w:p w:rsidR="000A6D86" w:rsidRPr="004F7251" w:rsidRDefault="00CF7000" w:rsidP="00C51021">
      <w:pPr>
        <w:pStyle w:val="ac"/>
        <w:spacing w:after="0"/>
        <w:ind w:left="0" w:firstLine="709"/>
        <w:jc w:val="both"/>
        <w:rPr>
          <w:rFonts w:ascii="Arial" w:hAnsi="Arial" w:cs="Arial"/>
        </w:rPr>
      </w:pPr>
      <w:r>
        <w:rPr>
          <w:rFonts w:ascii="Arial" w:hAnsi="Arial"/>
        </w:rPr>
        <w:t xml:space="preserve">A slight concentration excess of nitrate ion, sulfate ion, chloride ion, lead and zinc is present against EQS within </w:t>
      </w:r>
      <w:proofErr w:type="spellStart"/>
      <w:r>
        <w:rPr>
          <w:rFonts w:ascii="Arial" w:hAnsi="Arial"/>
        </w:rPr>
        <w:t>YaNAO</w:t>
      </w:r>
      <w:proofErr w:type="spellEnd"/>
      <w:r>
        <w:rPr>
          <w:rFonts w:ascii="Arial" w:hAnsi="Arial"/>
        </w:rPr>
        <w:t xml:space="preserve">. </w:t>
      </w:r>
    </w:p>
    <w:p w:rsidR="00C51021" w:rsidRPr="004F7251" w:rsidRDefault="00DF2D91" w:rsidP="00C51021">
      <w:pPr>
        <w:tabs>
          <w:tab w:val="num" w:pos="0"/>
        </w:tabs>
        <w:ind w:firstLine="709"/>
        <w:jc w:val="both"/>
        <w:rPr>
          <w:rFonts w:ascii="Arial" w:hAnsi="Arial" w:cs="Arial"/>
        </w:rPr>
      </w:pPr>
      <w:r>
        <w:rPr>
          <w:rFonts w:ascii="Arial" w:hAnsi="Arial"/>
        </w:rPr>
        <w:t>The average concentration of sulfate ion, chloride ion and lead in the snow samples taken at conditional control monitoring points slightly exceeded background level of 2023. The average concentration of other controlled indicators does not exceed the average values determined at conditional baseline points.</w:t>
      </w:r>
    </w:p>
    <w:p w:rsidR="00164E8C" w:rsidRPr="004F7251" w:rsidRDefault="00164E8C" w:rsidP="00955CC4">
      <w:pPr>
        <w:ind w:firstLine="650"/>
        <w:jc w:val="both"/>
        <w:rPr>
          <w:rFonts w:ascii="Arial" w:hAnsi="Arial" w:cs="Arial"/>
        </w:rPr>
      </w:pPr>
    </w:p>
    <w:p w:rsidR="000D5988" w:rsidRPr="004F7251" w:rsidRDefault="000D5988" w:rsidP="00E90A37">
      <w:pPr>
        <w:keepNext/>
        <w:spacing w:before="240" w:after="240"/>
        <w:ind w:firstLine="709"/>
        <w:outlineLvl w:val="1"/>
        <w:rPr>
          <w:rFonts w:ascii="Arial" w:hAnsi="Arial" w:cs="Arial"/>
          <w:bCs/>
          <w:iCs/>
          <w:u w:val="single"/>
        </w:rPr>
      </w:pPr>
      <w:r>
        <w:rPr>
          <w:rFonts w:ascii="Arial" w:hAnsi="Arial"/>
          <w:bCs/>
          <w:iCs/>
          <w:u w:val="single"/>
        </w:rPr>
        <w:t>Ambient air</w:t>
      </w:r>
    </w:p>
    <w:p w:rsidR="000D5988" w:rsidRPr="004F7251" w:rsidRDefault="00D92D9F" w:rsidP="00E90A37">
      <w:pPr>
        <w:ind w:firstLine="720"/>
        <w:jc w:val="both"/>
        <w:rPr>
          <w:rFonts w:ascii="Arial" w:hAnsi="Arial" w:cs="Arial"/>
        </w:rPr>
      </w:pPr>
      <w:r>
        <w:rPr>
          <w:rFonts w:ascii="Arial" w:hAnsi="Arial"/>
        </w:rPr>
        <w:t xml:space="preserve">In 2023, 16 samples of ambient air </w:t>
      </w:r>
      <w:proofErr w:type="gramStart"/>
      <w:r>
        <w:rPr>
          <w:rFonts w:ascii="Arial" w:hAnsi="Arial"/>
        </w:rPr>
        <w:t>were examined</w:t>
      </w:r>
      <w:proofErr w:type="gramEnd"/>
      <w:r>
        <w:rPr>
          <w:rFonts w:ascii="Arial" w:hAnsi="Arial"/>
        </w:rPr>
        <w:t xml:space="preserve">. The samples were taken at three conditional baseline monitoring points (least affected by man and transboundary masses from technological facilities at the plots), three conditional control points (affected by </w:t>
      </w:r>
      <w:proofErr w:type="gramStart"/>
      <w:r>
        <w:rPr>
          <w:rFonts w:ascii="Arial" w:hAnsi="Arial"/>
        </w:rPr>
        <w:t>man-made</w:t>
      </w:r>
      <w:proofErr w:type="gramEnd"/>
      <w:r>
        <w:rPr>
          <w:rFonts w:ascii="Arial" w:hAnsi="Arial"/>
        </w:rPr>
        <w:t xml:space="preserve"> infrastructure facilities) and two control points.</w:t>
      </w:r>
    </w:p>
    <w:p w:rsidR="000D5988" w:rsidRPr="004F7251" w:rsidRDefault="000D5988" w:rsidP="00E90A37">
      <w:pPr>
        <w:ind w:firstLine="720"/>
        <w:jc w:val="both"/>
        <w:rPr>
          <w:rFonts w:ascii="Arial" w:hAnsi="Arial" w:cs="Arial"/>
        </w:rPr>
      </w:pPr>
      <w:r>
        <w:rPr>
          <w:rFonts w:ascii="Arial" w:hAnsi="Arial"/>
        </w:rPr>
        <w:t xml:space="preserve">The content of methane, carbon monoxide, </w:t>
      </w:r>
      <w:proofErr w:type="spellStart"/>
      <w:r>
        <w:rPr>
          <w:rFonts w:ascii="Arial" w:hAnsi="Arial"/>
        </w:rPr>
        <w:t>sulphur</w:t>
      </w:r>
      <w:proofErr w:type="spellEnd"/>
      <w:r>
        <w:rPr>
          <w:rFonts w:ascii="Arial" w:hAnsi="Arial"/>
        </w:rPr>
        <w:t xml:space="preserve"> dioxide, nitrogen monoxide, nitrogen dioxide, suspended materials, carbon and </w:t>
      </w:r>
      <w:proofErr w:type="spellStart"/>
      <w:proofErr w:type="gramStart"/>
      <w:r>
        <w:rPr>
          <w:rFonts w:ascii="Arial" w:hAnsi="Arial"/>
        </w:rPr>
        <w:t>benz</w:t>
      </w:r>
      <w:proofErr w:type="spellEnd"/>
      <w:r>
        <w:rPr>
          <w:rFonts w:ascii="Arial" w:hAnsi="Arial"/>
        </w:rPr>
        <w:t>(</w:t>
      </w:r>
      <w:proofErr w:type="gramEnd"/>
      <w:r>
        <w:rPr>
          <w:rFonts w:ascii="Arial" w:hAnsi="Arial"/>
        </w:rPr>
        <w:t>o)</w:t>
      </w:r>
      <w:proofErr w:type="spellStart"/>
      <w:r>
        <w:rPr>
          <w:rFonts w:ascii="Arial" w:hAnsi="Arial"/>
        </w:rPr>
        <w:t>pyrene</w:t>
      </w:r>
      <w:proofErr w:type="spellEnd"/>
      <w:r>
        <w:rPr>
          <w:rFonts w:ascii="Arial" w:hAnsi="Arial"/>
        </w:rPr>
        <w:t xml:space="preserve"> was determined.</w:t>
      </w:r>
    </w:p>
    <w:p w:rsidR="00D92D9F" w:rsidRPr="004F7251" w:rsidRDefault="00D92D9F" w:rsidP="00E90A37">
      <w:pPr>
        <w:ind w:firstLine="720"/>
        <w:jc w:val="both"/>
        <w:rPr>
          <w:rFonts w:ascii="Arial" w:hAnsi="Arial" w:cs="Arial"/>
        </w:rPr>
      </w:pPr>
      <w:proofErr w:type="gramStart"/>
      <w:r>
        <w:rPr>
          <w:rFonts w:ascii="Arial" w:hAnsi="Arial"/>
        </w:rPr>
        <w:t xml:space="preserve">Concentration of determined components in 2023 was below the low value of measurement ranges of methods for: methane &lt;20 mg/cubic meters, carbon monoxide &lt;4 mg/cubic meters, </w:t>
      </w:r>
      <w:proofErr w:type="spellStart"/>
      <w:r>
        <w:rPr>
          <w:rFonts w:ascii="Arial" w:hAnsi="Arial"/>
        </w:rPr>
        <w:t>sulphur</w:t>
      </w:r>
      <w:proofErr w:type="spellEnd"/>
      <w:r>
        <w:rPr>
          <w:rFonts w:ascii="Arial" w:hAnsi="Arial"/>
        </w:rPr>
        <w:t xml:space="preserve"> dioxide &lt;0.054 mg/cubic meters, nitrogen monoxide &lt;0.086 mg/cubic meters, nitrogen dioxide &lt;0.086 mg/cubic meters, suspended materials (dust) &lt;0.15 mg/cubic meters, carbon (carbon dust) &lt;0.03 mg/cubic meters and </w:t>
      </w:r>
      <w:proofErr w:type="spellStart"/>
      <w:r>
        <w:rPr>
          <w:rFonts w:ascii="Arial" w:hAnsi="Arial"/>
        </w:rPr>
        <w:t>benz</w:t>
      </w:r>
      <w:proofErr w:type="spellEnd"/>
      <w:r>
        <w:rPr>
          <w:rFonts w:ascii="Arial" w:hAnsi="Arial"/>
        </w:rPr>
        <w:t>(o)</w:t>
      </w:r>
      <w:proofErr w:type="spellStart"/>
      <w:r>
        <w:rPr>
          <w:rFonts w:ascii="Arial" w:hAnsi="Arial"/>
        </w:rPr>
        <w:t>pyrene</w:t>
      </w:r>
      <w:proofErr w:type="spellEnd"/>
      <w:r>
        <w:rPr>
          <w:rFonts w:ascii="Arial" w:hAnsi="Arial"/>
        </w:rPr>
        <w:t xml:space="preserve"> &lt;0.5*10-6 mg/cubic meters.</w:t>
      </w:r>
      <w:proofErr w:type="gramEnd"/>
    </w:p>
    <w:p w:rsidR="00D92D9F" w:rsidRPr="004F7251" w:rsidRDefault="00D92D9F" w:rsidP="00D92D9F">
      <w:pPr>
        <w:ind w:firstLine="708"/>
        <w:jc w:val="both"/>
        <w:rPr>
          <w:rFonts w:ascii="Arial" w:hAnsi="Arial" w:cs="Arial"/>
        </w:rPr>
      </w:pPr>
      <w:r>
        <w:rPr>
          <w:rFonts w:ascii="Arial" w:hAnsi="Arial"/>
        </w:rPr>
        <w:t xml:space="preserve">The ambient air quality assessment was carried out </w:t>
      </w:r>
      <w:proofErr w:type="gramStart"/>
      <w:r>
        <w:rPr>
          <w:rFonts w:ascii="Arial" w:hAnsi="Arial"/>
        </w:rPr>
        <w:t>on the basis of</w:t>
      </w:r>
      <w:proofErr w:type="gramEnd"/>
      <w:r>
        <w:rPr>
          <w:rFonts w:ascii="Arial" w:hAnsi="Arial"/>
        </w:rPr>
        <w:t xml:space="preserve"> comparison of the results of the quantitative chemical analysis with MAC and SRLI standards. Levels exceeding hygienic standards were not determined. Pollution level of ambient air is within maximum allowable ranges and </w:t>
      </w:r>
      <w:proofErr w:type="gramStart"/>
      <w:r>
        <w:rPr>
          <w:rFonts w:ascii="Arial" w:hAnsi="Arial"/>
        </w:rPr>
        <w:t>is considered</w:t>
      </w:r>
      <w:proofErr w:type="gramEnd"/>
      <w:r>
        <w:rPr>
          <w:rFonts w:ascii="Arial" w:hAnsi="Arial"/>
        </w:rPr>
        <w:t xml:space="preserve"> “low”.</w:t>
      </w:r>
    </w:p>
    <w:p w:rsidR="000772CF" w:rsidRPr="00C32233" w:rsidRDefault="000772CF" w:rsidP="00285013">
      <w:pPr>
        <w:ind w:firstLine="708"/>
        <w:jc w:val="both"/>
        <w:rPr>
          <w:rFonts w:ascii="Arial" w:hAnsi="Arial" w:cs="Arial"/>
        </w:rPr>
      </w:pPr>
    </w:p>
    <w:p w:rsidR="00285013" w:rsidRPr="00C32233" w:rsidRDefault="001C3521" w:rsidP="00285013">
      <w:pPr>
        <w:ind w:firstLine="708"/>
        <w:jc w:val="both"/>
        <w:rPr>
          <w:rFonts w:ascii="Arial" w:hAnsi="Arial" w:cs="Arial"/>
        </w:rPr>
      </w:pPr>
      <w:r>
        <w:rPr>
          <w:rFonts w:ascii="Arial" w:hAnsi="Arial"/>
        </w:rPr>
        <w:t>The area of operations of “</w:t>
      </w:r>
      <w:proofErr w:type="spellStart"/>
      <w:r>
        <w:rPr>
          <w:rFonts w:ascii="Arial" w:hAnsi="Arial"/>
        </w:rPr>
        <w:t>Surgutneftegas</w:t>
      </w:r>
      <w:proofErr w:type="spellEnd"/>
      <w:r>
        <w:rPr>
          <w:rFonts w:ascii="Arial" w:hAnsi="Arial"/>
        </w:rPr>
        <w:t xml:space="preserve">” PJSC in </w:t>
      </w:r>
      <w:proofErr w:type="spellStart"/>
      <w:r>
        <w:rPr>
          <w:rFonts w:ascii="Arial" w:hAnsi="Arial"/>
        </w:rPr>
        <w:t>YaNAO</w:t>
      </w:r>
      <w:proofErr w:type="spellEnd"/>
      <w:r>
        <w:rPr>
          <w:rFonts w:ascii="Arial" w:hAnsi="Arial"/>
        </w:rPr>
        <w:t xml:space="preserve"> is not exposed to long and intensive exploitation of natural </w:t>
      </w:r>
      <w:proofErr w:type="gramStart"/>
      <w:r>
        <w:rPr>
          <w:rFonts w:ascii="Arial" w:hAnsi="Arial"/>
        </w:rPr>
        <w:t>resources which</w:t>
      </w:r>
      <w:proofErr w:type="gramEnd"/>
      <w:r>
        <w:rPr>
          <w:rFonts w:ascii="Arial" w:hAnsi="Arial"/>
        </w:rPr>
        <w:t xml:space="preserve"> in its turn translates into the low level of the human impact and burden on the environment.</w:t>
      </w:r>
    </w:p>
    <w:p w:rsidR="00125A52" w:rsidRPr="00740D37" w:rsidRDefault="00285013" w:rsidP="00A83024">
      <w:pPr>
        <w:ind w:firstLine="708"/>
        <w:jc w:val="both"/>
        <w:rPr>
          <w:rFonts w:ascii="Arial" w:hAnsi="Arial" w:cs="Arial"/>
          <w:sz w:val="26"/>
          <w:szCs w:val="26"/>
        </w:rPr>
      </w:pPr>
      <w:r>
        <w:rPr>
          <w:rFonts w:ascii="Arial" w:hAnsi="Arial"/>
        </w:rPr>
        <w:t>The analysis of the results received during environmental monitoring of subsoil plots “</w:t>
      </w:r>
      <w:proofErr w:type="spellStart"/>
      <w:r>
        <w:rPr>
          <w:rFonts w:ascii="Arial" w:hAnsi="Arial"/>
        </w:rPr>
        <w:t>Surgutneftegas</w:t>
      </w:r>
      <w:proofErr w:type="spellEnd"/>
      <w:r>
        <w:rPr>
          <w:rFonts w:ascii="Arial" w:hAnsi="Arial"/>
        </w:rPr>
        <w:t xml:space="preserve">” PJSC in </w:t>
      </w:r>
      <w:proofErr w:type="spellStart"/>
      <w:r>
        <w:rPr>
          <w:rFonts w:ascii="Arial" w:hAnsi="Arial"/>
        </w:rPr>
        <w:t>YaNAO</w:t>
      </w:r>
      <w:proofErr w:type="spellEnd"/>
      <w:r>
        <w:rPr>
          <w:rFonts w:ascii="Arial" w:hAnsi="Arial"/>
        </w:rPr>
        <w:t xml:space="preserve"> confirms that the general environmental situation in the area where the Company operates is favorable. The impact of the Company’s production facilities </w:t>
      </w:r>
      <w:proofErr w:type="gramStart"/>
      <w:r>
        <w:rPr>
          <w:rFonts w:ascii="Arial" w:hAnsi="Arial"/>
        </w:rPr>
        <w:t>is characterized</w:t>
      </w:r>
      <w:proofErr w:type="gramEnd"/>
      <w:r>
        <w:rPr>
          <w:rFonts w:ascii="Arial" w:hAnsi="Arial"/>
        </w:rPr>
        <w:t xml:space="preserve"> as acceptable, i.e. ensuring compliance with environmental quality standards.</w:t>
      </w:r>
      <w:bookmarkStart w:id="9" w:name="_GoBack"/>
      <w:bookmarkEnd w:id="9"/>
    </w:p>
    <w:sectPr w:rsidR="00125A52" w:rsidRPr="00740D37" w:rsidSect="00BD6DE1">
      <w:headerReference w:type="default" r:id="rId9"/>
      <w:footerReference w:type="even" r:id="rId10"/>
      <w:footerReference w:type="default" r:id="rId11"/>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616" w:rsidRDefault="00491616">
      <w:r>
        <w:separator/>
      </w:r>
    </w:p>
  </w:endnote>
  <w:endnote w:type="continuationSeparator" w:id="0">
    <w:p w:rsidR="00491616" w:rsidRDefault="00491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616" w:rsidRDefault="0049161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91616" w:rsidRDefault="0049161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616" w:rsidRDefault="00491616">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616" w:rsidRDefault="00491616">
      <w:r>
        <w:separator/>
      </w:r>
    </w:p>
  </w:footnote>
  <w:footnote w:type="continuationSeparator" w:id="0">
    <w:p w:rsidR="00491616" w:rsidRDefault="00491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616" w:rsidRPr="00D15FDF" w:rsidRDefault="00491616">
    <w:pPr>
      <w:pStyle w:val="aa"/>
      <w:jc w:val="center"/>
      <w:rPr>
        <w:rFonts w:ascii="Arial" w:hAnsi="Arial" w:cs="Arial"/>
      </w:rPr>
    </w:pPr>
    <w:r w:rsidRPr="00D15FDF">
      <w:rPr>
        <w:rFonts w:ascii="Arial" w:hAnsi="Arial" w:cs="Arial"/>
      </w:rPr>
      <w:fldChar w:fldCharType="begin"/>
    </w:r>
    <w:r w:rsidRPr="00D15FDF">
      <w:rPr>
        <w:rFonts w:ascii="Arial" w:hAnsi="Arial" w:cs="Arial"/>
      </w:rPr>
      <w:instrText>PAGE   \* MERGEFORMAT</w:instrText>
    </w:r>
    <w:r w:rsidRPr="00D15FDF">
      <w:rPr>
        <w:rFonts w:ascii="Arial" w:hAnsi="Arial" w:cs="Arial"/>
      </w:rPr>
      <w:fldChar w:fldCharType="separate"/>
    </w:r>
    <w:r w:rsidR="00E0637C">
      <w:rPr>
        <w:rFonts w:ascii="Arial" w:hAnsi="Arial" w:cs="Arial"/>
        <w:noProof/>
      </w:rPr>
      <w:t>7</w:t>
    </w:r>
    <w:r w:rsidRPr="00D15FDF">
      <w:rPr>
        <w:rFonts w:ascii="Arial" w:hAnsi="Arial" w:cs="Arial"/>
      </w:rPr>
      <w:fldChar w:fldCharType="end"/>
    </w:r>
  </w:p>
  <w:p w:rsidR="00491616" w:rsidRDefault="0049161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73D6"/>
    <w:multiLevelType w:val="hybridMultilevel"/>
    <w:tmpl w:val="303CBCA4"/>
    <w:lvl w:ilvl="0" w:tplc="1FCE92E0">
      <w:start w:val="1"/>
      <w:numFmt w:val="bullet"/>
      <w:lvlText w:val=""/>
      <w:lvlJc w:val="left"/>
      <w:pPr>
        <w:ind w:left="1069" w:hanging="360"/>
      </w:pPr>
      <w:rPr>
        <w:rFonts w:ascii="Symbol" w:eastAsia="Times New Roman" w:hAnsi="Symbol" w:cs="Arial" w:hint="default"/>
        <w:sz w:val="2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2AD5598C"/>
    <w:multiLevelType w:val="hybridMultilevel"/>
    <w:tmpl w:val="0A326F78"/>
    <w:lvl w:ilvl="0" w:tplc="122A2BEA">
      <w:start w:val="1"/>
      <w:numFmt w:val="bullet"/>
      <w:lvlText w:val=""/>
      <w:lvlJc w:val="left"/>
      <w:pPr>
        <w:ind w:left="72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C59BD"/>
    <w:multiLevelType w:val="hybridMultilevel"/>
    <w:tmpl w:val="12581D84"/>
    <w:lvl w:ilvl="0" w:tplc="63DE90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3CB0515"/>
    <w:multiLevelType w:val="hybridMultilevel"/>
    <w:tmpl w:val="1FB0F5D6"/>
    <w:lvl w:ilvl="0" w:tplc="F6526430">
      <w:start w:val="1"/>
      <w:numFmt w:val="bullet"/>
      <w:lvlText w:val=""/>
      <w:lvlJc w:val="left"/>
      <w:pPr>
        <w:ind w:left="502" w:hanging="360"/>
      </w:pPr>
      <w:rPr>
        <w:rFonts w:ascii="Symbol" w:eastAsia="Times New Roman" w:hAnsi="Symbo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FF"/>
    <w:rsid w:val="00001B01"/>
    <w:rsid w:val="000039FE"/>
    <w:rsid w:val="00006D51"/>
    <w:rsid w:val="00007869"/>
    <w:rsid w:val="00010566"/>
    <w:rsid w:val="00010A82"/>
    <w:rsid w:val="00010EF5"/>
    <w:rsid w:val="00017C58"/>
    <w:rsid w:val="00022994"/>
    <w:rsid w:val="00023FC3"/>
    <w:rsid w:val="000328B9"/>
    <w:rsid w:val="000334BA"/>
    <w:rsid w:val="00033564"/>
    <w:rsid w:val="00034EA2"/>
    <w:rsid w:val="00036073"/>
    <w:rsid w:val="00041546"/>
    <w:rsid w:val="000505B7"/>
    <w:rsid w:val="0005221F"/>
    <w:rsid w:val="0005467C"/>
    <w:rsid w:val="00056FBB"/>
    <w:rsid w:val="000571F5"/>
    <w:rsid w:val="0005721D"/>
    <w:rsid w:val="0005733E"/>
    <w:rsid w:val="000574C0"/>
    <w:rsid w:val="00066A6E"/>
    <w:rsid w:val="00066C74"/>
    <w:rsid w:val="00070003"/>
    <w:rsid w:val="00070C09"/>
    <w:rsid w:val="000710F0"/>
    <w:rsid w:val="000724C1"/>
    <w:rsid w:val="000772CF"/>
    <w:rsid w:val="00080173"/>
    <w:rsid w:val="00080694"/>
    <w:rsid w:val="00087965"/>
    <w:rsid w:val="000909DF"/>
    <w:rsid w:val="000962EC"/>
    <w:rsid w:val="00096B50"/>
    <w:rsid w:val="00096FCC"/>
    <w:rsid w:val="0009716C"/>
    <w:rsid w:val="000A0B31"/>
    <w:rsid w:val="000A0D1D"/>
    <w:rsid w:val="000A350E"/>
    <w:rsid w:val="000A512C"/>
    <w:rsid w:val="000A56B5"/>
    <w:rsid w:val="000A621A"/>
    <w:rsid w:val="000A6D86"/>
    <w:rsid w:val="000A725D"/>
    <w:rsid w:val="000B062F"/>
    <w:rsid w:val="000B25A2"/>
    <w:rsid w:val="000B3AF4"/>
    <w:rsid w:val="000B3C24"/>
    <w:rsid w:val="000B6357"/>
    <w:rsid w:val="000B6A24"/>
    <w:rsid w:val="000B7E43"/>
    <w:rsid w:val="000C0A92"/>
    <w:rsid w:val="000C1A47"/>
    <w:rsid w:val="000C5E73"/>
    <w:rsid w:val="000C7566"/>
    <w:rsid w:val="000D1FB1"/>
    <w:rsid w:val="000D5988"/>
    <w:rsid w:val="000D5B4B"/>
    <w:rsid w:val="000E2410"/>
    <w:rsid w:val="000F0CDA"/>
    <w:rsid w:val="000F1C32"/>
    <w:rsid w:val="000F4E58"/>
    <w:rsid w:val="000F4F33"/>
    <w:rsid w:val="000F7C0B"/>
    <w:rsid w:val="00100B66"/>
    <w:rsid w:val="00101597"/>
    <w:rsid w:val="00106D88"/>
    <w:rsid w:val="0011041F"/>
    <w:rsid w:val="001111BD"/>
    <w:rsid w:val="001164A9"/>
    <w:rsid w:val="00116615"/>
    <w:rsid w:val="001166A1"/>
    <w:rsid w:val="00117798"/>
    <w:rsid w:val="001213B2"/>
    <w:rsid w:val="001237B3"/>
    <w:rsid w:val="00125A52"/>
    <w:rsid w:val="00131127"/>
    <w:rsid w:val="001342AF"/>
    <w:rsid w:val="001370E3"/>
    <w:rsid w:val="001429DD"/>
    <w:rsid w:val="00145981"/>
    <w:rsid w:val="00145CC8"/>
    <w:rsid w:val="001469B6"/>
    <w:rsid w:val="00146FB6"/>
    <w:rsid w:val="00150CEE"/>
    <w:rsid w:val="001540BF"/>
    <w:rsid w:val="00161A52"/>
    <w:rsid w:val="00164166"/>
    <w:rsid w:val="001641CA"/>
    <w:rsid w:val="00164E8C"/>
    <w:rsid w:val="00167814"/>
    <w:rsid w:val="00167965"/>
    <w:rsid w:val="00173174"/>
    <w:rsid w:val="001749AD"/>
    <w:rsid w:val="00174A5D"/>
    <w:rsid w:val="001763D7"/>
    <w:rsid w:val="0017664C"/>
    <w:rsid w:val="00176EBF"/>
    <w:rsid w:val="00180DF1"/>
    <w:rsid w:val="0018582F"/>
    <w:rsid w:val="00185F34"/>
    <w:rsid w:val="001906BC"/>
    <w:rsid w:val="00191117"/>
    <w:rsid w:val="00191FF7"/>
    <w:rsid w:val="00193603"/>
    <w:rsid w:val="001947E4"/>
    <w:rsid w:val="00195126"/>
    <w:rsid w:val="00196D95"/>
    <w:rsid w:val="001971F7"/>
    <w:rsid w:val="001A2CBD"/>
    <w:rsid w:val="001A30F9"/>
    <w:rsid w:val="001A375A"/>
    <w:rsid w:val="001A4961"/>
    <w:rsid w:val="001B1210"/>
    <w:rsid w:val="001B2407"/>
    <w:rsid w:val="001B288E"/>
    <w:rsid w:val="001B592E"/>
    <w:rsid w:val="001C003A"/>
    <w:rsid w:val="001C0D91"/>
    <w:rsid w:val="001C1AE9"/>
    <w:rsid w:val="001C28E3"/>
    <w:rsid w:val="001C3521"/>
    <w:rsid w:val="001C6D22"/>
    <w:rsid w:val="001C7173"/>
    <w:rsid w:val="001C779D"/>
    <w:rsid w:val="001C7B13"/>
    <w:rsid w:val="001C7FAC"/>
    <w:rsid w:val="001D133B"/>
    <w:rsid w:val="001D33CA"/>
    <w:rsid w:val="001D3EE9"/>
    <w:rsid w:val="001D5886"/>
    <w:rsid w:val="001D7A49"/>
    <w:rsid w:val="001E4630"/>
    <w:rsid w:val="001E7E9D"/>
    <w:rsid w:val="00203237"/>
    <w:rsid w:val="0020324E"/>
    <w:rsid w:val="00203CEC"/>
    <w:rsid w:val="002044E2"/>
    <w:rsid w:val="00207BC3"/>
    <w:rsid w:val="00210841"/>
    <w:rsid w:val="00217A78"/>
    <w:rsid w:val="00224583"/>
    <w:rsid w:val="00226B87"/>
    <w:rsid w:val="00230C26"/>
    <w:rsid w:val="002311C2"/>
    <w:rsid w:val="002314A0"/>
    <w:rsid w:val="002338A4"/>
    <w:rsid w:val="00234282"/>
    <w:rsid w:val="00234E68"/>
    <w:rsid w:val="00236375"/>
    <w:rsid w:val="00240B51"/>
    <w:rsid w:val="00241151"/>
    <w:rsid w:val="00241838"/>
    <w:rsid w:val="00245F9F"/>
    <w:rsid w:val="002505FA"/>
    <w:rsid w:val="00251401"/>
    <w:rsid w:val="00252832"/>
    <w:rsid w:val="00252BBB"/>
    <w:rsid w:val="00257C59"/>
    <w:rsid w:val="00257C70"/>
    <w:rsid w:val="00260004"/>
    <w:rsid w:val="00260BCB"/>
    <w:rsid w:val="00261C49"/>
    <w:rsid w:val="0026377D"/>
    <w:rsid w:val="00265D3A"/>
    <w:rsid w:val="002755FC"/>
    <w:rsid w:val="0027747C"/>
    <w:rsid w:val="00283D28"/>
    <w:rsid w:val="00284259"/>
    <w:rsid w:val="00285013"/>
    <w:rsid w:val="002901B8"/>
    <w:rsid w:val="00290674"/>
    <w:rsid w:val="0029093C"/>
    <w:rsid w:val="00290C42"/>
    <w:rsid w:val="00291856"/>
    <w:rsid w:val="0029227F"/>
    <w:rsid w:val="00294D85"/>
    <w:rsid w:val="002963BB"/>
    <w:rsid w:val="002A10E3"/>
    <w:rsid w:val="002A2FAF"/>
    <w:rsid w:val="002A34C9"/>
    <w:rsid w:val="002A4BDB"/>
    <w:rsid w:val="002A6826"/>
    <w:rsid w:val="002A70F1"/>
    <w:rsid w:val="002A7443"/>
    <w:rsid w:val="002B1C08"/>
    <w:rsid w:val="002B667E"/>
    <w:rsid w:val="002C1987"/>
    <w:rsid w:val="002C429A"/>
    <w:rsid w:val="002C7BA3"/>
    <w:rsid w:val="002D1E28"/>
    <w:rsid w:val="002D2F9B"/>
    <w:rsid w:val="002D35D2"/>
    <w:rsid w:val="002D4697"/>
    <w:rsid w:val="002D5569"/>
    <w:rsid w:val="002D7964"/>
    <w:rsid w:val="002E0A01"/>
    <w:rsid w:val="002E1879"/>
    <w:rsid w:val="002E224F"/>
    <w:rsid w:val="002E37D9"/>
    <w:rsid w:val="002E540D"/>
    <w:rsid w:val="002E62F7"/>
    <w:rsid w:val="002E753C"/>
    <w:rsid w:val="002F190E"/>
    <w:rsid w:val="002F561B"/>
    <w:rsid w:val="002F56B7"/>
    <w:rsid w:val="002F6085"/>
    <w:rsid w:val="003001CE"/>
    <w:rsid w:val="00301B2A"/>
    <w:rsid w:val="00304E12"/>
    <w:rsid w:val="00315794"/>
    <w:rsid w:val="00316EFA"/>
    <w:rsid w:val="00320A9B"/>
    <w:rsid w:val="00321910"/>
    <w:rsid w:val="00322F4C"/>
    <w:rsid w:val="003243B0"/>
    <w:rsid w:val="00325297"/>
    <w:rsid w:val="00325CFA"/>
    <w:rsid w:val="00326923"/>
    <w:rsid w:val="00326F99"/>
    <w:rsid w:val="0033309A"/>
    <w:rsid w:val="003364AD"/>
    <w:rsid w:val="003407CB"/>
    <w:rsid w:val="00340C68"/>
    <w:rsid w:val="00341479"/>
    <w:rsid w:val="00344C6B"/>
    <w:rsid w:val="003451CB"/>
    <w:rsid w:val="00353A2F"/>
    <w:rsid w:val="00354DCA"/>
    <w:rsid w:val="0035687A"/>
    <w:rsid w:val="00361635"/>
    <w:rsid w:val="00361A5F"/>
    <w:rsid w:val="00362015"/>
    <w:rsid w:val="00365390"/>
    <w:rsid w:val="00365DBE"/>
    <w:rsid w:val="00366814"/>
    <w:rsid w:val="00366873"/>
    <w:rsid w:val="003679FF"/>
    <w:rsid w:val="0037247D"/>
    <w:rsid w:val="00374F23"/>
    <w:rsid w:val="0037668A"/>
    <w:rsid w:val="00383878"/>
    <w:rsid w:val="00390F4F"/>
    <w:rsid w:val="00394122"/>
    <w:rsid w:val="00394B83"/>
    <w:rsid w:val="003977DC"/>
    <w:rsid w:val="003A11A2"/>
    <w:rsid w:val="003A5608"/>
    <w:rsid w:val="003A5945"/>
    <w:rsid w:val="003B202D"/>
    <w:rsid w:val="003B2857"/>
    <w:rsid w:val="003B7617"/>
    <w:rsid w:val="003C5ED2"/>
    <w:rsid w:val="003D0A3C"/>
    <w:rsid w:val="003D4DC4"/>
    <w:rsid w:val="003D59C6"/>
    <w:rsid w:val="003D6FDB"/>
    <w:rsid w:val="003E20CE"/>
    <w:rsid w:val="003E4FE4"/>
    <w:rsid w:val="003F16CB"/>
    <w:rsid w:val="003F18B9"/>
    <w:rsid w:val="003F2524"/>
    <w:rsid w:val="003F252B"/>
    <w:rsid w:val="003F3372"/>
    <w:rsid w:val="003F6D21"/>
    <w:rsid w:val="0040131C"/>
    <w:rsid w:val="00406462"/>
    <w:rsid w:val="00406507"/>
    <w:rsid w:val="00407C1D"/>
    <w:rsid w:val="0041634D"/>
    <w:rsid w:val="004215C9"/>
    <w:rsid w:val="00422D14"/>
    <w:rsid w:val="004232C1"/>
    <w:rsid w:val="00424510"/>
    <w:rsid w:val="00425309"/>
    <w:rsid w:val="00425C10"/>
    <w:rsid w:val="00430E0B"/>
    <w:rsid w:val="004313A7"/>
    <w:rsid w:val="00431AC6"/>
    <w:rsid w:val="004331D4"/>
    <w:rsid w:val="004334C4"/>
    <w:rsid w:val="004351AA"/>
    <w:rsid w:val="004354E3"/>
    <w:rsid w:val="004400DD"/>
    <w:rsid w:val="0044112E"/>
    <w:rsid w:val="00443926"/>
    <w:rsid w:val="00444FBC"/>
    <w:rsid w:val="00452347"/>
    <w:rsid w:val="00454A2C"/>
    <w:rsid w:val="00455AA7"/>
    <w:rsid w:val="00460838"/>
    <w:rsid w:val="00460C78"/>
    <w:rsid w:val="00460E09"/>
    <w:rsid w:val="0046102E"/>
    <w:rsid w:val="00462269"/>
    <w:rsid w:val="00464D9C"/>
    <w:rsid w:val="004670AB"/>
    <w:rsid w:val="004676AD"/>
    <w:rsid w:val="00471042"/>
    <w:rsid w:val="00472BC2"/>
    <w:rsid w:val="004731FF"/>
    <w:rsid w:val="00476390"/>
    <w:rsid w:val="00477495"/>
    <w:rsid w:val="00477FF6"/>
    <w:rsid w:val="0048398E"/>
    <w:rsid w:val="00485E23"/>
    <w:rsid w:val="00487CE8"/>
    <w:rsid w:val="004911F6"/>
    <w:rsid w:val="00491616"/>
    <w:rsid w:val="00494538"/>
    <w:rsid w:val="0049528A"/>
    <w:rsid w:val="004A163C"/>
    <w:rsid w:val="004B1C84"/>
    <w:rsid w:val="004B2977"/>
    <w:rsid w:val="004B444C"/>
    <w:rsid w:val="004B4B90"/>
    <w:rsid w:val="004B51B2"/>
    <w:rsid w:val="004B6480"/>
    <w:rsid w:val="004B6E56"/>
    <w:rsid w:val="004C2A68"/>
    <w:rsid w:val="004D1483"/>
    <w:rsid w:val="004D2404"/>
    <w:rsid w:val="004D4340"/>
    <w:rsid w:val="004E1232"/>
    <w:rsid w:val="004E3B91"/>
    <w:rsid w:val="004F1839"/>
    <w:rsid w:val="004F41E1"/>
    <w:rsid w:val="004F5BE1"/>
    <w:rsid w:val="004F63ED"/>
    <w:rsid w:val="004F7251"/>
    <w:rsid w:val="00501858"/>
    <w:rsid w:val="00501D05"/>
    <w:rsid w:val="00501EEA"/>
    <w:rsid w:val="00502160"/>
    <w:rsid w:val="00503BCA"/>
    <w:rsid w:val="00512566"/>
    <w:rsid w:val="0051276B"/>
    <w:rsid w:val="0051395F"/>
    <w:rsid w:val="00515295"/>
    <w:rsid w:val="00521025"/>
    <w:rsid w:val="00521D36"/>
    <w:rsid w:val="00522501"/>
    <w:rsid w:val="0052767E"/>
    <w:rsid w:val="0053054A"/>
    <w:rsid w:val="00531234"/>
    <w:rsid w:val="00531353"/>
    <w:rsid w:val="00533078"/>
    <w:rsid w:val="005343CD"/>
    <w:rsid w:val="0054082B"/>
    <w:rsid w:val="00542671"/>
    <w:rsid w:val="00542938"/>
    <w:rsid w:val="005433DC"/>
    <w:rsid w:val="00545670"/>
    <w:rsid w:val="00546833"/>
    <w:rsid w:val="0054733F"/>
    <w:rsid w:val="00550AD9"/>
    <w:rsid w:val="00550AE0"/>
    <w:rsid w:val="0055232A"/>
    <w:rsid w:val="0056106E"/>
    <w:rsid w:val="005626BE"/>
    <w:rsid w:val="0056359D"/>
    <w:rsid w:val="0056486C"/>
    <w:rsid w:val="0056523C"/>
    <w:rsid w:val="00565ED4"/>
    <w:rsid w:val="00571861"/>
    <w:rsid w:val="005753AB"/>
    <w:rsid w:val="00575F9E"/>
    <w:rsid w:val="005813D4"/>
    <w:rsid w:val="00582CF4"/>
    <w:rsid w:val="00590342"/>
    <w:rsid w:val="00590667"/>
    <w:rsid w:val="00590E17"/>
    <w:rsid w:val="00593941"/>
    <w:rsid w:val="00595BA5"/>
    <w:rsid w:val="005A1554"/>
    <w:rsid w:val="005A1BE2"/>
    <w:rsid w:val="005A2729"/>
    <w:rsid w:val="005A3B60"/>
    <w:rsid w:val="005A41F0"/>
    <w:rsid w:val="005A5F1C"/>
    <w:rsid w:val="005B1645"/>
    <w:rsid w:val="005B315A"/>
    <w:rsid w:val="005B5C07"/>
    <w:rsid w:val="005C311E"/>
    <w:rsid w:val="005C3BEB"/>
    <w:rsid w:val="005C3E1C"/>
    <w:rsid w:val="005C55AD"/>
    <w:rsid w:val="005C5E27"/>
    <w:rsid w:val="005D1D88"/>
    <w:rsid w:val="005D2955"/>
    <w:rsid w:val="005D2FE4"/>
    <w:rsid w:val="005D3027"/>
    <w:rsid w:val="005D3384"/>
    <w:rsid w:val="005D4FB1"/>
    <w:rsid w:val="005D54B3"/>
    <w:rsid w:val="005E0837"/>
    <w:rsid w:val="005E091C"/>
    <w:rsid w:val="005E1888"/>
    <w:rsid w:val="005E3108"/>
    <w:rsid w:val="005E59D7"/>
    <w:rsid w:val="005F2FB7"/>
    <w:rsid w:val="005F34B6"/>
    <w:rsid w:val="005F389F"/>
    <w:rsid w:val="005F458D"/>
    <w:rsid w:val="005F66E2"/>
    <w:rsid w:val="005F7509"/>
    <w:rsid w:val="0060334B"/>
    <w:rsid w:val="00607578"/>
    <w:rsid w:val="006145FB"/>
    <w:rsid w:val="00615151"/>
    <w:rsid w:val="006202AB"/>
    <w:rsid w:val="00620986"/>
    <w:rsid w:val="00623C49"/>
    <w:rsid w:val="00625968"/>
    <w:rsid w:val="00630E3A"/>
    <w:rsid w:val="00631514"/>
    <w:rsid w:val="006341C3"/>
    <w:rsid w:val="00635259"/>
    <w:rsid w:val="00637F54"/>
    <w:rsid w:val="0064466E"/>
    <w:rsid w:val="006451D9"/>
    <w:rsid w:val="00647580"/>
    <w:rsid w:val="0065031D"/>
    <w:rsid w:val="00650CBE"/>
    <w:rsid w:val="00654323"/>
    <w:rsid w:val="0065656B"/>
    <w:rsid w:val="00664D05"/>
    <w:rsid w:val="00665462"/>
    <w:rsid w:val="00671B41"/>
    <w:rsid w:val="00674611"/>
    <w:rsid w:val="00676002"/>
    <w:rsid w:val="006768C3"/>
    <w:rsid w:val="0068167A"/>
    <w:rsid w:val="00681A36"/>
    <w:rsid w:val="0068323C"/>
    <w:rsid w:val="0068723D"/>
    <w:rsid w:val="0068754F"/>
    <w:rsid w:val="00691362"/>
    <w:rsid w:val="006919CB"/>
    <w:rsid w:val="00692544"/>
    <w:rsid w:val="006937E5"/>
    <w:rsid w:val="00697A50"/>
    <w:rsid w:val="00697FC4"/>
    <w:rsid w:val="006A5825"/>
    <w:rsid w:val="006B0212"/>
    <w:rsid w:val="006B4DA7"/>
    <w:rsid w:val="006B4FD4"/>
    <w:rsid w:val="006B66BB"/>
    <w:rsid w:val="006B6B2A"/>
    <w:rsid w:val="006B6EAC"/>
    <w:rsid w:val="006C03C6"/>
    <w:rsid w:val="006C3C53"/>
    <w:rsid w:val="006C70C1"/>
    <w:rsid w:val="006C7D07"/>
    <w:rsid w:val="006C7E27"/>
    <w:rsid w:val="006D21B7"/>
    <w:rsid w:val="006D5932"/>
    <w:rsid w:val="006D62D9"/>
    <w:rsid w:val="006D7723"/>
    <w:rsid w:val="006D783B"/>
    <w:rsid w:val="006E0BEE"/>
    <w:rsid w:val="006E240A"/>
    <w:rsid w:val="006E2A16"/>
    <w:rsid w:val="006E6334"/>
    <w:rsid w:val="006E65E3"/>
    <w:rsid w:val="006E7030"/>
    <w:rsid w:val="006E7920"/>
    <w:rsid w:val="006F10B3"/>
    <w:rsid w:val="006F25D8"/>
    <w:rsid w:val="006F4579"/>
    <w:rsid w:val="006F7028"/>
    <w:rsid w:val="006F7A93"/>
    <w:rsid w:val="006F7DCE"/>
    <w:rsid w:val="007038F2"/>
    <w:rsid w:val="00704312"/>
    <w:rsid w:val="0070589A"/>
    <w:rsid w:val="00706DFA"/>
    <w:rsid w:val="00710B08"/>
    <w:rsid w:val="007110DA"/>
    <w:rsid w:val="00714929"/>
    <w:rsid w:val="00715B69"/>
    <w:rsid w:val="00717525"/>
    <w:rsid w:val="00721A71"/>
    <w:rsid w:val="00725A03"/>
    <w:rsid w:val="00726FEC"/>
    <w:rsid w:val="007313FA"/>
    <w:rsid w:val="00732563"/>
    <w:rsid w:val="00733363"/>
    <w:rsid w:val="00734D89"/>
    <w:rsid w:val="007405A5"/>
    <w:rsid w:val="00740A7D"/>
    <w:rsid w:val="00740D37"/>
    <w:rsid w:val="00744D31"/>
    <w:rsid w:val="007452FA"/>
    <w:rsid w:val="00755690"/>
    <w:rsid w:val="007570B6"/>
    <w:rsid w:val="007606C5"/>
    <w:rsid w:val="00765DB9"/>
    <w:rsid w:val="007666D3"/>
    <w:rsid w:val="0077085A"/>
    <w:rsid w:val="0077173D"/>
    <w:rsid w:val="00771A8C"/>
    <w:rsid w:val="00771B24"/>
    <w:rsid w:val="00774016"/>
    <w:rsid w:val="007741D7"/>
    <w:rsid w:val="00774762"/>
    <w:rsid w:val="00775B6A"/>
    <w:rsid w:val="0077780B"/>
    <w:rsid w:val="00780921"/>
    <w:rsid w:val="00780B31"/>
    <w:rsid w:val="00781293"/>
    <w:rsid w:val="00783260"/>
    <w:rsid w:val="0079367D"/>
    <w:rsid w:val="00793C54"/>
    <w:rsid w:val="007971C8"/>
    <w:rsid w:val="007A23FA"/>
    <w:rsid w:val="007A6A3F"/>
    <w:rsid w:val="007A6A62"/>
    <w:rsid w:val="007A7BD9"/>
    <w:rsid w:val="007B0792"/>
    <w:rsid w:val="007B34E3"/>
    <w:rsid w:val="007B6A36"/>
    <w:rsid w:val="007C0863"/>
    <w:rsid w:val="007C1375"/>
    <w:rsid w:val="007C1B10"/>
    <w:rsid w:val="007C33A5"/>
    <w:rsid w:val="007D048F"/>
    <w:rsid w:val="007D07CB"/>
    <w:rsid w:val="007D0A1E"/>
    <w:rsid w:val="007D0A86"/>
    <w:rsid w:val="007D0B76"/>
    <w:rsid w:val="007D26E5"/>
    <w:rsid w:val="007D2C25"/>
    <w:rsid w:val="007D3945"/>
    <w:rsid w:val="007D680B"/>
    <w:rsid w:val="007D7CB5"/>
    <w:rsid w:val="007E34F6"/>
    <w:rsid w:val="007E4E16"/>
    <w:rsid w:val="007E689A"/>
    <w:rsid w:val="007F0AF0"/>
    <w:rsid w:val="007F0B14"/>
    <w:rsid w:val="007F0FA2"/>
    <w:rsid w:val="007F1DA7"/>
    <w:rsid w:val="007F4219"/>
    <w:rsid w:val="007F4BF6"/>
    <w:rsid w:val="00800823"/>
    <w:rsid w:val="00802FB9"/>
    <w:rsid w:val="00804B80"/>
    <w:rsid w:val="00805AE3"/>
    <w:rsid w:val="00810922"/>
    <w:rsid w:val="00811A04"/>
    <w:rsid w:val="00812228"/>
    <w:rsid w:val="0081239D"/>
    <w:rsid w:val="00815DFF"/>
    <w:rsid w:val="00817213"/>
    <w:rsid w:val="008174A1"/>
    <w:rsid w:val="008202B2"/>
    <w:rsid w:val="00825921"/>
    <w:rsid w:val="00825AF3"/>
    <w:rsid w:val="00827D6C"/>
    <w:rsid w:val="008338BC"/>
    <w:rsid w:val="008349B4"/>
    <w:rsid w:val="00834D14"/>
    <w:rsid w:val="008356B2"/>
    <w:rsid w:val="00837CD3"/>
    <w:rsid w:val="00843BEB"/>
    <w:rsid w:val="008457C0"/>
    <w:rsid w:val="00853F0A"/>
    <w:rsid w:val="00855075"/>
    <w:rsid w:val="00855805"/>
    <w:rsid w:val="00856009"/>
    <w:rsid w:val="00865513"/>
    <w:rsid w:val="00866527"/>
    <w:rsid w:val="008679FA"/>
    <w:rsid w:val="00867E72"/>
    <w:rsid w:val="00872513"/>
    <w:rsid w:val="00872AE1"/>
    <w:rsid w:val="00880DD5"/>
    <w:rsid w:val="00881715"/>
    <w:rsid w:val="0088359E"/>
    <w:rsid w:val="00884A73"/>
    <w:rsid w:val="00886A84"/>
    <w:rsid w:val="00886B0C"/>
    <w:rsid w:val="00887464"/>
    <w:rsid w:val="00890F53"/>
    <w:rsid w:val="0089739A"/>
    <w:rsid w:val="0089745D"/>
    <w:rsid w:val="00897F60"/>
    <w:rsid w:val="008A01D9"/>
    <w:rsid w:val="008A056F"/>
    <w:rsid w:val="008A10AA"/>
    <w:rsid w:val="008A1FBD"/>
    <w:rsid w:val="008A6517"/>
    <w:rsid w:val="008B57DB"/>
    <w:rsid w:val="008B6F5A"/>
    <w:rsid w:val="008C270D"/>
    <w:rsid w:val="008C40E5"/>
    <w:rsid w:val="008C5122"/>
    <w:rsid w:val="008C6E1C"/>
    <w:rsid w:val="008C7072"/>
    <w:rsid w:val="008D0EE9"/>
    <w:rsid w:val="008D18F4"/>
    <w:rsid w:val="008D3FC8"/>
    <w:rsid w:val="008D518B"/>
    <w:rsid w:val="008D5DED"/>
    <w:rsid w:val="008D620C"/>
    <w:rsid w:val="008D7866"/>
    <w:rsid w:val="008D7CA2"/>
    <w:rsid w:val="008E5FC0"/>
    <w:rsid w:val="008E6575"/>
    <w:rsid w:val="008E7007"/>
    <w:rsid w:val="008E7676"/>
    <w:rsid w:val="008E7B6C"/>
    <w:rsid w:val="008F3B97"/>
    <w:rsid w:val="008F5B08"/>
    <w:rsid w:val="00900A54"/>
    <w:rsid w:val="009013A0"/>
    <w:rsid w:val="0090156E"/>
    <w:rsid w:val="00904B9D"/>
    <w:rsid w:val="00910B83"/>
    <w:rsid w:val="009119DB"/>
    <w:rsid w:val="009203A1"/>
    <w:rsid w:val="00923B88"/>
    <w:rsid w:val="0092581F"/>
    <w:rsid w:val="00930CA4"/>
    <w:rsid w:val="009373A4"/>
    <w:rsid w:val="00942719"/>
    <w:rsid w:val="00943B91"/>
    <w:rsid w:val="009441E2"/>
    <w:rsid w:val="00945A41"/>
    <w:rsid w:val="00947889"/>
    <w:rsid w:val="00951141"/>
    <w:rsid w:val="00955B33"/>
    <w:rsid w:val="00955CC4"/>
    <w:rsid w:val="00957243"/>
    <w:rsid w:val="00957EE0"/>
    <w:rsid w:val="00961971"/>
    <w:rsid w:val="00964B73"/>
    <w:rsid w:val="00965419"/>
    <w:rsid w:val="009709B4"/>
    <w:rsid w:val="00973D25"/>
    <w:rsid w:val="00973E99"/>
    <w:rsid w:val="0097424A"/>
    <w:rsid w:val="00975E37"/>
    <w:rsid w:val="00976434"/>
    <w:rsid w:val="00976759"/>
    <w:rsid w:val="00976A6B"/>
    <w:rsid w:val="00976FC6"/>
    <w:rsid w:val="009816B4"/>
    <w:rsid w:val="009852D6"/>
    <w:rsid w:val="009855BF"/>
    <w:rsid w:val="0098658F"/>
    <w:rsid w:val="0099215D"/>
    <w:rsid w:val="00992196"/>
    <w:rsid w:val="00995C9A"/>
    <w:rsid w:val="009A125D"/>
    <w:rsid w:val="009A2615"/>
    <w:rsid w:val="009A27CF"/>
    <w:rsid w:val="009A3028"/>
    <w:rsid w:val="009A6232"/>
    <w:rsid w:val="009A72E5"/>
    <w:rsid w:val="009A78FB"/>
    <w:rsid w:val="009B4CB0"/>
    <w:rsid w:val="009B5B8B"/>
    <w:rsid w:val="009B6708"/>
    <w:rsid w:val="009C0D37"/>
    <w:rsid w:val="009C14CD"/>
    <w:rsid w:val="009C29C9"/>
    <w:rsid w:val="009C39AC"/>
    <w:rsid w:val="009C7E2A"/>
    <w:rsid w:val="009D09F3"/>
    <w:rsid w:val="009D36E8"/>
    <w:rsid w:val="009D54CB"/>
    <w:rsid w:val="009D68FE"/>
    <w:rsid w:val="009D6ACA"/>
    <w:rsid w:val="009D783C"/>
    <w:rsid w:val="009E7223"/>
    <w:rsid w:val="009F0288"/>
    <w:rsid w:val="009F06E6"/>
    <w:rsid w:val="009F4D51"/>
    <w:rsid w:val="009F5AB7"/>
    <w:rsid w:val="009F62B3"/>
    <w:rsid w:val="00A013FB"/>
    <w:rsid w:val="00A0390D"/>
    <w:rsid w:val="00A1304C"/>
    <w:rsid w:val="00A13883"/>
    <w:rsid w:val="00A1428D"/>
    <w:rsid w:val="00A14FC2"/>
    <w:rsid w:val="00A1787F"/>
    <w:rsid w:val="00A17D0F"/>
    <w:rsid w:val="00A17E76"/>
    <w:rsid w:val="00A23A77"/>
    <w:rsid w:val="00A251AE"/>
    <w:rsid w:val="00A306A4"/>
    <w:rsid w:val="00A34110"/>
    <w:rsid w:val="00A358B6"/>
    <w:rsid w:val="00A36357"/>
    <w:rsid w:val="00A40B1B"/>
    <w:rsid w:val="00A452BF"/>
    <w:rsid w:val="00A4633C"/>
    <w:rsid w:val="00A47A69"/>
    <w:rsid w:val="00A505B7"/>
    <w:rsid w:val="00A50DD1"/>
    <w:rsid w:val="00A527EE"/>
    <w:rsid w:val="00A56F2E"/>
    <w:rsid w:val="00A5763F"/>
    <w:rsid w:val="00A63B0B"/>
    <w:rsid w:val="00A64AF5"/>
    <w:rsid w:val="00A6567F"/>
    <w:rsid w:val="00A65C08"/>
    <w:rsid w:val="00A71535"/>
    <w:rsid w:val="00A74853"/>
    <w:rsid w:val="00A75186"/>
    <w:rsid w:val="00A75524"/>
    <w:rsid w:val="00A75C88"/>
    <w:rsid w:val="00A8017F"/>
    <w:rsid w:val="00A82EB6"/>
    <w:rsid w:val="00A83024"/>
    <w:rsid w:val="00A93B24"/>
    <w:rsid w:val="00A93B25"/>
    <w:rsid w:val="00A94098"/>
    <w:rsid w:val="00A945CA"/>
    <w:rsid w:val="00A96694"/>
    <w:rsid w:val="00AA2ECE"/>
    <w:rsid w:val="00AA3A3D"/>
    <w:rsid w:val="00AA47EB"/>
    <w:rsid w:val="00AA4CCC"/>
    <w:rsid w:val="00AA5310"/>
    <w:rsid w:val="00AB04AD"/>
    <w:rsid w:val="00AB4A07"/>
    <w:rsid w:val="00AB6D89"/>
    <w:rsid w:val="00AB7DC2"/>
    <w:rsid w:val="00AC15C8"/>
    <w:rsid w:val="00AC1900"/>
    <w:rsid w:val="00AC20E8"/>
    <w:rsid w:val="00AC4505"/>
    <w:rsid w:val="00AC7287"/>
    <w:rsid w:val="00AC7EF9"/>
    <w:rsid w:val="00AD3831"/>
    <w:rsid w:val="00AD41C0"/>
    <w:rsid w:val="00AD60FF"/>
    <w:rsid w:val="00AE1438"/>
    <w:rsid w:val="00AE2151"/>
    <w:rsid w:val="00AE38F0"/>
    <w:rsid w:val="00AF045C"/>
    <w:rsid w:val="00AF107D"/>
    <w:rsid w:val="00AF1601"/>
    <w:rsid w:val="00AF50D1"/>
    <w:rsid w:val="00AF5D2A"/>
    <w:rsid w:val="00AF6C90"/>
    <w:rsid w:val="00B01C02"/>
    <w:rsid w:val="00B026A6"/>
    <w:rsid w:val="00B02BD7"/>
    <w:rsid w:val="00B06488"/>
    <w:rsid w:val="00B103B2"/>
    <w:rsid w:val="00B10D0C"/>
    <w:rsid w:val="00B15534"/>
    <w:rsid w:val="00B1578B"/>
    <w:rsid w:val="00B31F5E"/>
    <w:rsid w:val="00B377CC"/>
    <w:rsid w:val="00B37DCC"/>
    <w:rsid w:val="00B439D4"/>
    <w:rsid w:val="00B44AA8"/>
    <w:rsid w:val="00B45103"/>
    <w:rsid w:val="00B46F59"/>
    <w:rsid w:val="00B50776"/>
    <w:rsid w:val="00B51233"/>
    <w:rsid w:val="00B53117"/>
    <w:rsid w:val="00B53E21"/>
    <w:rsid w:val="00B56A23"/>
    <w:rsid w:val="00B603A6"/>
    <w:rsid w:val="00B60C2A"/>
    <w:rsid w:val="00B63448"/>
    <w:rsid w:val="00B63C7E"/>
    <w:rsid w:val="00B65EFA"/>
    <w:rsid w:val="00B660BF"/>
    <w:rsid w:val="00B66F70"/>
    <w:rsid w:val="00B75D60"/>
    <w:rsid w:val="00B7766D"/>
    <w:rsid w:val="00B77FC2"/>
    <w:rsid w:val="00B80039"/>
    <w:rsid w:val="00B81083"/>
    <w:rsid w:val="00B81240"/>
    <w:rsid w:val="00B81527"/>
    <w:rsid w:val="00B832EC"/>
    <w:rsid w:val="00B85445"/>
    <w:rsid w:val="00B85591"/>
    <w:rsid w:val="00B87AAD"/>
    <w:rsid w:val="00B93D62"/>
    <w:rsid w:val="00B956CD"/>
    <w:rsid w:val="00B979AA"/>
    <w:rsid w:val="00BA0133"/>
    <w:rsid w:val="00BA060A"/>
    <w:rsid w:val="00BA15A0"/>
    <w:rsid w:val="00BA1886"/>
    <w:rsid w:val="00BA2EBE"/>
    <w:rsid w:val="00BA45CE"/>
    <w:rsid w:val="00BA4C5B"/>
    <w:rsid w:val="00BA6766"/>
    <w:rsid w:val="00BA7644"/>
    <w:rsid w:val="00BB0759"/>
    <w:rsid w:val="00BB1CB9"/>
    <w:rsid w:val="00BB1D86"/>
    <w:rsid w:val="00BB328B"/>
    <w:rsid w:val="00BB4501"/>
    <w:rsid w:val="00BB49BF"/>
    <w:rsid w:val="00BB782E"/>
    <w:rsid w:val="00BC1950"/>
    <w:rsid w:val="00BC1974"/>
    <w:rsid w:val="00BC42F3"/>
    <w:rsid w:val="00BC73A9"/>
    <w:rsid w:val="00BD04D4"/>
    <w:rsid w:val="00BD1895"/>
    <w:rsid w:val="00BD2985"/>
    <w:rsid w:val="00BD4D58"/>
    <w:rsid w:val="00BD559D"/>
    <w:rsid w:val="00BD69E5"/>
    <w:rsid w:val="00BD6DE1"/>
    <w:rsid w:val="00BE6164"/>
    <w:rsid w:val="00BF05FA"/>
    <w:rsid w:val="00BF139E"/>
    <w:rsid w:val="00BF1541"/>
    <w:rsid w:val="00BF2BA6"/>
    <w:rsid w:val="00BF2BDE"/>
    <w:rsid w:val="00BF3C14"/>
    <w:rsid w:val="00BF426B"/>
    <w:rsid w:val="00BF56E9"/>
    <w:rsid w:val="00BF58B6"/>
    <w:rsid w:val="00C021F8"/>
    <w:rsid w:val="00C0541A"/>
    <w:rsid w:val="00C065AB"/>
    <w:rsid w:val="00C067D5"/>
    <w:rsid w:val="00C06A12"/>
    <w:rsid w:val="00C13312"/>
    <w:rsid w:val="00C156D2"/>
    <w:rsid w:val="00C15C1C"/>
    <w:rsid w:val="00C17377"/>
    <w:rsid w:val="00C26481"/>
    <w:rsid w:val="00C27071"/>
    <w:rsid w:val="00C32233"/>
    <w:rsid w:val="00C349AE"/>
    <w:rsid w:val="00C371DF"/>
    <w:rsid w:val="00C37A06"/>
    <w:rsid w:val="00C43936"/>
    <w:rsid w:val="00C45B71"/>
    <w:rsid w:val="00C45E47"/>
    <w:rsid w:val="00C46D8F"/>
    <w:rsid w:val="00C46DC8"/>
    <w:rsid w:val="00C51021"/>
    <w:rsid w:val="00C52EC2"/>
    <w:rsid w:val="00C60620"/>
    <w:rsid w:val="00C60EC8"/>
    <w:rsid w:val="00C63836"/>
    <w:rsid w:val="00C6510C"/>
    <w:rsid w:val="00C670F3"/>
    <w:rsid w:val="00C67F66"/>
    <w:rsid w:val="00C709C1"/>
    <w:rsid w:val="00C7182F"/>
    <w:rsid w:val="00C72A6B"/>
    <w:rsid w:val="00C73358"/>
    <w:rsid w:val="00C73D65"/>
    <w:rsid w:val="00C761FB"/>
    <w:rsid w:val="00C84412"/>
    <w:rsid w:val="00C86D4B"/>
    <w:rsid w:val="00C90382"/>
    <w:rsid w:val="00C93FF5"/>
    <w:rsid w:val="00C95445"/>
    <w:rsid w:val="00C9663B"/>
    <w:rsid w:val="00C97096"/>
    <w:rsid w:val="00C97B3B"/>
    <w:rsid w:val="00CA610C"/>
    <w:rsid w:val="00CB30F6"/>
    <w:rsid w:val="00CB45AB"/>
    <w:rsid w:val="00CB7A02"/>
    <w:rsid w:val="00CC112B"/>
    <w:rsid w:val="00CC26C5"/>
    <w:rsid w:val="00CC2E2F"/>
    <w:rsid w:val="00CC4764"/>
    <w:rsid w:val="00CD3AC0"/>
    <w:rsid w:val="00CD6B88"/>
    <w:rsid w:val="00CD74FC"/>
    <w:rsid w:val="00CD77DF"/>
    <w:rsid w:val="00CE0270"/>
    <w:rsid w:val="00CE0D21"/>
    <w:rsid w:val="00CE1AC2"/>
    <w:rsid w:val="00CE621C"/>
    <w:rsid w:val="00CF0464"/>
    <w:rsid w:val="00CF1FFB"/>
    <w:rsid w:val="00CF20D4"/>
    <w:rsid w:val="00CF7000"/>
    <w:rsid w:val="00D0245C"/>
    <w:rsid w:val="00D02DE5"/>
    <w:rsid w:val="00D0372A"/>
    <w:rsid w:val="00D03909"/>
    <w:rsid w:val="00D049A9"/>
    <w:rsid w:val="00D05955"/>
    <w:rsid w:val="00D15954"/>
    <w:rsid w:val="00D15FDF"/>
    <w:rsid w:val="00D1749F"/>
    <w:rsid w:val="00D176DE"/>
    <w:rsid w:val="00D23B3B"/>
    <w:rsid w:val="00D25191"/>
    <w:rsid w:val="00D25A8E"/>
    <w:rsid w:val="00D26072"/>
    <w:rsid w:val="00D26BDA"/>
    <w:rsid w:val="00D3000D"/>
    <w:rsid w:val="00D3225F"/>
    <w:rsid w:val="00D33798"/>
    <w:rsid w:val="00D4047B"/>
    <w:rsid w:val="00D43BA6"/>
    <w:rsid w:val="00D4602A"/>
    <w:rsid w:val="00D46653"/>
    <w:rsid w:val="00D52C50"/>
    <w:rsid w:val="00D56787"/>
    <w:rsid w:val="00D56949"/>
    <w:rsid w:val="00D57739"/>
    <w:rsid w:val="00D62CC2"/>
    <w:rsid w:val="00D6358C"/>
    <w:rsid w:val="00D63831"/>
    <w:rsid w:val="00D63D46"/>
    <w:rsid w:val="00D73CCC"/>
    <w:rsid w:val="00D768AC"/>
    <w:rsid w:val="00D771E6"/>
    <w:rsid w:val="00D811E0"/>
    <w:rsid w:val="00D81DCD"/>
    <w:rsid w:val="00D82CF7"/>
    <w:rsid w:val="00D835FD"/>
    <w:rsid w:val="00D8477A"/>
    <w:rsid w:val="00D84BE2"/>
    <w:rsid w:val="00D8769E"/>
    <w:rsid w:val="00D87E00"/>
    <w:rsid w:val="00D90949"/>
    <w:rsid w:val="00D92D9F"/>
    <w:rsid w:val="00D95A4C"/>
    <w:rsid w:val="00D9648A"/>
    <w:rsid w:val="00D96B0A"/>
    <w:rsid w:val="00D96C96"/>
    <w:rsid w:val="00D97B9F"/>
    <w:rsid w:val="00DA3085"/>
    <w:rsid w:val="00DA3572"/>
    <w:rsid w:val="00DA4D20"/>
    <w:rsid w:val="00DA4E68"/>
    <w:rsid w:val="00DA6074"/>
    <w:rsid w:val="00DA7898"/>
    <w:rsid w:val="00DA7A04"/>
    <w:rsid w:val="00DB00A6"/>
    <w:rsid w:val="00DB1098"/>
    <w:rsid w:val="00DB1E18"/>
    <w:rsid w:val="00DB4C7D"/>
    <w:rsid w:val="00DB5748"/>
    <w:rsid w:val="00DB5978"/>
    <w:rsid w:val="00DB6B38"/>
    <w:rsid w:val="00DB7095"/>
    <w:rsid w:val="00DC2983"/>
    <w:rsid w:val="00DC3460"/>
    <w:rsid w:val="00DC3D14"/>
    <w:rsid w:val="00DC57EB"/>
    <w:rsid w:val="00DD236B"/>
    <w:rsid w:val="00DD4725"/>
    <w:rsid w:val="00DD4FF6"/>
    <w:rsid w:val="00DD683E"/>
    <w:rsid w:val="00DD7D0D"/>
    <w:rsid w:val="00DE3C6A"/>
    <w:rsid w:val="00DF2D91"/>
    <w:rsid w:val="00DF6123"/>
    <w:rsid w:val="00DF6FC3"/>
    <w:rsid w:val="00E000D2"/>
    <w:rsid w:val="00E01B58"/>
    <w:rsid w:val="00E0637C"/>
    <w:rsid w:val="00E12DB7"/>
    <w:rsid w:val="00E13F75"/>
    <w:rsid w:val="00E14370"/>
    <w:rsid w:val="00E21AE9"/>
    <w:rsid w:val="00E2574E"/>
    <w:rsid w:val="00E262FE"/>
    <w:rsid w:val="00E26A30"/>
    <w:rsid w:val="00E3037D"/>
    <w:rsid w:val="00E32E87"/>
    <w:rsid w:val="00E33FB5"/>
    <w:rsid w:val="00E3453A"/>
    <w:rsid w:val="00E35BE1"/>
    <w:rsid w:val="00E42192"/>
    <w:rsid w:val="00E451F7"/>
    <w:rsid w:val="00E45F08"/>
    <w:rsid w:val="00E472DF"/>
    <w:rsid w:val="00E50935"/>
    <w:rsid w:val="00E509C5"/>
    <w:rsid w:val="00E52196"/>
    <w:rsid w:val="00E54360"/>
    <w:rsid w:val="00E6193A"/>
    <w:rsid w:val="00E62C14"/>
    <w:rsid w:val="00E63C4F"/>
    <w:rsid w:val="00E64559"/>
    <w:rsid w:val="00E6546C"/>
    <w:rsid w:val="00E65F4A"/>
    <w:rsid w:val="00E71576"/>
    <w:rsid w:val="00E719E2"/>
    <w:rsid w:val="00E72D3D"/>
    <w:rsid w:val="00E73F0B"/>
    <w:rsid w:val="00E76165"/>
    <w:rsid w:val="00E7633A"/>
    <w:rsid w:val="00E766EA"/>
    <w:rsid w:val="00E81A6C"/>
    <w:rsid w:val="00E84DDA"/>
    <w:rsid w:val="00E86C65"/>
    <w:rsid w:val="00E90A37"/>
    <w:rsid w:val="00E95BDC"/>
    <w:rsid w:val="00E960FC"/>
    <w:rsid w:val="00E96CF0"/>
    <w:rsid w:val="00EA3E48"/>
    <w:rsid w:val="00EA3EBE"/>
    <w:rsid w:val="00EA66F4"/>
    <w:rsid w:val="00EB1597"/>
    <w:rsid w:val="00EB1B33"/>
    <w:rsid w:val="00EC0BA5"/>
    <w:rsid w:val="00EC1CA2"/>
    <w:rsid w:val="00EC1DEC"/>
    <w:rsid w:val="00EC2E20"/>
    <w:rsid w:val="00EC382A"/>
    <w:rsid w:val="00EC559A"/>
    <w:rsid w:val="00ED16C6"/>
    <w:rsid w:val="00ED191C"/>
    <w:rsid w:val="00ED25EA"/>
    <w:rsid w:val="00ED3139"/>
    <w:rsid w:val="00ED3B10"/>
    <w:rsid w:val="00ED72CD"/>
    <w:rsid w:val="00EE16F7"/>
    <w:rsid w:val="00EE3D88"/>
    <w:rsid w:val="00EE53F9"/>
    <w:rsid w:val="00EE78DF"/>
    <w:rsid w:val="00EF0B07"/>
    <w:rsid w:val="00EF296C"/>
    <w:rsid w:val="00EF298A"/>
    <w:rsid w:val="00EF2D7F"/>
    <w:rsid w:val="00EF37C5"/>
    <w:rsid w:val="00EF459F"/>
    <w:rsid w:val="00EF49A6"/>
    <w:rsid w:val="00EF4EFD"/>
    <w:rsid w:val="00EF7362"/>
    <w:rsid w:val="00F005CF"/>
    <w:rsid w:val="00F0292F"/>
    <w:rsid w:val="00F069C3"/>
    <w:rsid w:val="00F06A29"/>
    <w:rsid w:val="00F13845"/>
    <w:rsid w:val="00F13D6E"/>
    <w:rsid w:val="00F21DD9"/>
    <w:rsid w:val="00F23432"/>
    <w:rsid w:val="00F26396"/>
    <w:rsid w:val="00F2785F"/>
    <w:rsid w:val="00F3113B"/>
    <w:rsid w:val="00F341C8"/>
    <w:rsid w:val="00F3753C"/>
    <w:rsid w:val="00F37699"/>
    <w:rsid w:val="00F40B5E"/>
    <w:rsid w:val="00F40FE2"/>
    <w:rsid w:val="00F41F41"/>
    <w:rsid w:val="00F4293D"/>
    <w:rsid w:val="00F43CB7"/>
    <w:rsid w:val="00F46464"/>
    <w:rsid w:val="00F51971"/>
    <w:rsid w:val="00F52571"/>
    <w:rsid w:val="00F52997"/>
    <w:rsid w:val="00F5437B"/>
    <w:rsid w:val="00F55506"/>
    <w:rsid w:val="00F6005F"/>
    <w:rsid w:val="00F61CED"/>
    <w:rsid w:val="00F62A1D"/>
    <w:rsid w:val="00F63C88"/>
    <w:rsid w:val="00F671E1"/>
    <w:rsid w:val="00F719E1"/>
    <w:rsid w:val="00F73336"/>
    <w:rsid w:val="00F73830"/>
    <w:rsid w:val="00F741CA"/>
    <w:rsid w:val="00F74B26"/>
    <w:rsid w:val="00F83123"/>
    <w:rsid w:val="00F83D2A"/>
    <w:rsid w:val="00F83F31"/>
    <w:rsid w:val="00F84969"/>
    <w:rsid w:val="00F870C3"/>
    <w:rsid w:val="00F92403"/>
    <w:rsid w:val="00F9292C"/>
    <w:rsid w:val="00F9698D"/>
    <w:rsid w:val="00F9700E"/>
    <w:rsid w:val="00F974A3"/>
    <w:rsid w:val="00FA4E78"/>
    <w:rsid w:val="00FB19B4"/>
    <w:rsid w:val="00FC01D9"/>
    <w:rsid w:val="00FC061A"/>
    <w:rsid w:val="00FC1435"/>
    <w:rsid w:val="00FC34F2"/>
    <w:rsid w:val="00FC4864"/>
    <w:rsid w:val="00FC57D8"/>
    <w:rsid w:val="00FC6B22"/>
    <w:rsid w:val="00FC7401"/>
    <w:rsid w:val="00FD0B3D"/>
    <w:rsid w:val="00FD1B83"/>
    <w:rsid w:val="00FD3B45"/>
    <w:rsid w:val="00FD654B"/>
    <w:rsid w:val="00FD6C35"/>
    <w:rsid w:val="00FD6FA9"/>
    <w:rsid w:val="00FE2918"/>
    <w:rsid w:val="00FE2C33"/>
    <w:rsid w:val="00FE3D8D"/>
    <w:rsid w:val="00FE4167"/>
    <w:rsid w:val="00FE730F"/>
    <w:rsid w:val="00FF00A2"/>
    <w:rsid w:val="00FF2159"/>
    <w:rsid w:val="00FF3C88"/>
    <w:rsid w:val="00FF5AAD"/>
    <w:rsid w:val="00FF5D0A"/>
    <w:rsid w:val="00FF7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F11CF"/>
  <w15:chartTrackingRefBased/>
  <w15:docId w15:val="{7AB04057-67C4-4CE6-934E-9269B6A1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1FF"/>
    <w:rPr>
      <w:sz w:val="24"/>
      <w:szCs w:val="24"/>
    </w:rPr>
  </w:style>
  <w:style w:type="paragraph" w:styleId="2">
    <w:name w:val="heading 2"/>
    <w:basedOn w:val="a"/>
    <w:next w:val="a"/>
    <w:link w:val="20"/>
    <w:qFormat/>
    <w:rsid w:val="004731FF"/>
    <w:pPr>
      <w:keepNext/>
      <w:spacing w:before="240" w:after="60"/>
      <w:outlineLvl w:val="1"/>
    </w:pPr>
    <w:rPr>
      <w:rFonts w:ascii="Arial" w:hAnsi="Arial"/>
      <w:bCs/>
      <w:iCs/>
      <w:sz w:val="26"/>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731FF"/>
    <w:pPr>
      <w:overflowPunct w:val="0"/>
      <w:autoSpaceDE w:val="0"/>
      <w:autoSpaceDN w:val="0"/>
      <w:adjustRightInd w:val="0"/>
      <w:textAlignment w:val="baseline"/>
    </w:pPr>
    <w:rPr>
      <w:rFonts w:ascii="Arial" w:hAnsi="Arial"/>
      <w:sz w:val="26"/>
    </w:rPr>
  </w:style>
  <w:style w:type="paragraph" w:styleId="a3">
    <w:name w:val="caption"/>
    <w:basedOn w:val="a"/>
    <w:next w:val="a"/>
    <w:qFormat/>
    <w:rsid w:val="004731FF"/>
    <w:pPr>
      <w:overflowPunct w:val="0"/>
      <w:autoSpaceDE w:val="0"/>
      <w:autoSpaceDN w:val="0"/>
      <w:adjustRightInd w:val="0"/>
      <w:spacing w:before="120" w:after="120"/>
      <w:jc w:val="right"/>
      <w:textAlignment w:val="baseline"/>
    </w:pPr>
    <w:rPr>
      <w:rFonts w:ascii="Arial" w:hAnsi="Arial"/>
      <w:b/>
      <w:sz w:val="26"/>
      <w:szCs w:val="20"/>
    </w:rPr>
  </w:style>
  <w:style w:type="paragraph" w:styleId="a4">
    <w:name w:val="footer"/>
    <w:basedOn w:val="a"/>
    <w:link w:val="a5"/>
    <w:uiPriority w:val="99"/>
    <w:rsid w:val="004731FF"/>
    <w:pPr>
      <w:tabs>
        <w:tab w:val="center" w:pos="4677"/>
        <w:tab w:val="right" w:pos="9355"/>
      </w:tabs>
    </w:pPr>
    <w:rPr>
      <w:lang w:eastAsia="x-none"/>
    </w:rPr>
  </w:style>
  <w:style w:type="character" w:styleId="a6">
    <w:name w:val="page number"/>
    <w:basedOn w:val="a0"/>
    <w:semiHidden/>
    <w:rsid w:val="004731FF"/>
  </w:style>
  <w:style w:type="character" w:customStyle="1" w:styleId="20">
    <w:name w:val="Заголовок 2 Знак"/>
    <w:link w:val="2"/>
    <w:rsid w:val="004731FF"/>
    <w:rPr>
      <w:rFonts w:ascii="Arial" w:hAnsi="Arial"/>
      <w:bCs/>
      <w:iCs/>
      <w:sz w:val="26"/>
      <w:szCs w:val="28"/>
      <w:u w:val="single"/>
      <w:lang w:val="en-US" w:eastAsia="ru-RU" w:bidi="ar-SA"/>
    </w:rPr>
  </w:style>
  <w:style w:type="table" w:styleId="a7">
    <w:name w:val="Table Grid"/>
    <w:basedOn w:val="a1"/>
    <w:rsid w:val="00B0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Знак Знак"/>
    <w:rsid w:val="00E766EA"/>
    <w:rPr>
      <w:rFonts w:ascii="Arial" w:hAnsi="Arial"/>
      <w:bCs/>
      <w:iCs/>
      <w:sz w:val="26"/>
      <w:szCs w:val="28"/>
      <w:u w:val="single"/>
      <w:lang w:val="en-US" w:eastAsia="ru-RU" w:bidi="ar-SA"/>
    </w:rPr>
  </w:style>
  <w:style w:type="paragraph" w:styleId="a9">
    <w:name w:val="Balloon Text"/>
    <w:basedOn w:val="a"/>
    <w:semiHidden/>
    <w:rsid w:val="007E34F6"/>
    <w:rPr>
      <w:rFonts w:ascii="Tahoma" w:hAnsi="Tahoma" w:cs="Tahoma"/>
      <w:sz w:val="16"/>
      <w:szCs w:val="16"/>
    </w:rPr>
  </w:style>
  <w:style w:type="paragraph" w:styleId="21">
    <w:name w:val="Body Text Indent 2"/>
    <w:basedOn w:val="a"/>
    <w:link w:val="22"/>
    <w:rsid w:val="00780921"/>
    <w:pPr>
      <w:ind w:firstLine="851"/>
      <w:jc w:val="both"/>
    </w:pPr>
    <w:rPr>
      <w:rFonts w:ascii="Arial" w:hAnsi="Arial"/>
      <w:sz w:val="26"/>
      <w:szCs w:val="20"/>
    </w:rPr>
  </w:style>
  <w:style w:type="character" w:customStyle="1" w:styleId="22">
    <w:name w:val="Основной текст с отступом 2 Знак"/>
    <w:link w:val="21"/>
    <w:rsid w:val="00780921"/>
    <w:rPr>
      <w:rFonts w:ascii="Arial" w:hAnsi="Arial"/>
      <w:sz w:val="26"/>
      <w:lang w:val="en-US" w:eastAsia="ru-RU" w:bidi="ar-SA"/>
    </w:rPr>
  </w:style>
  <w:style w:type="paragraph" w:styleId="aa">
    <w:name w:val="header"/>
    <w:basedOn w:val="a"/>
    <w:link w:val="ab"/>
    <w:uiPriority w:val="99"/>
    <w:rsid w:val="00501858"/>
    <w:pPr>
      <w:tabs>
        <w:tab w:val="center" w:pos="4844"/>
        <w:tab w:val="right" w:pos="9689"/>
      </w:tabs>
    </w:pPr>
  </w:style>
  <w:style w:type="character" w:customStyle="1" w:styleId="ab">
    <w:name w:val="Верхний колонтитул Знак"/>
    <w:link w:val="aa"/>
    <w:uiPriority w:val="99"/>
    <w:rsid w:val="00501858"/>
    <w:rPr>
      <w:sz w:val="24"/>
      <w:szCs w:val="24"/>
      <w:lang w:val="en-US" w:eastAsia="ru-RU"/>
    </w:rPr>
  </w:style>
  <w:style w:type="paragraph" w:styleId="ac">
    <w:name w:val="Body Text Indent"/>
    <w:basedOn w:val="a"/>
    <w:link w:val="ad"/>
    <w:rsid w:val="004F63ED"/>
    <w:pPr>
      <w:spacing w:after="120"/>
      <w:ind w:left="283"/>
    </w:pPr>
    <w:rPr>
      <w:lang w:eastAsia="x-none"/>
    </w:rPr>
  </w:style>
  <w:style w:type="character" w:customStyle="1" w:styleId="ad">
    <w:name w:val="Основной текст с отступом Знак"/>
    <w:link w:val="ac"/>
    <w:rsid w:val="004F63ED"/>
    <w:rPr>
      <w:sz w:val="24"/>
      <w:szCs w:val="24"/>
    </w:rPr>
  </w:style>
  <w:style w:type="paragraph" w:styleId="ae">
    <w:name w:val="footnote text"/>
    <w:basedOn w:val="a"/>
    <w:link w:val="af"/>
    <w:rsid w:val="008202B2"/>
    <w:rPr>
      <w:sz w:val="20"/>
      <w:szCs w:val="20"/>
    </w:rPr>
  </w:style>
  <w:style w:type="character" w:customStyle="1" w:styleId="af">
    <w:name w:val="Текст сноски Знак"/>
    <w:basedOn w:val="a0"/>
    <w:link w:val="ae"/>
    <w:rsid w:val="008202B2"/>
  </w:style>
  <w:style w:type="character" w:styleId="af0">
    <w:name w:val="footnote reference"/>
    <w:rsid w:val="008202B2"/>
    <w:rPr>
      <w:vertAlign w:val="superscript"/>
    </w:rPr>
  </w:style>
  <w:style w:type="character" w:customStyle="1" w:styleId="a5">
    <w:name w:val="Нижний колонтитул Знак"/>
    <w:link w:val="a4"/>
    <w:uiPriority w:val="99"/>
    <w:rsid w:val="00B46F59"/>
    <w:rPr>
      <w:sz w:val="24"/>
      <w:szCs w:val="24"/>
    </w:rPr>
  </w:style>
  <w:style w:type="paragraph" w:customStyle="1" w:styleId="af1">
    <w:name w:val="Таблица"/>
    <w:basedOn w:val="a"/>
    <w:rsid w:val="00D92D9F"/>
    <w:pPr>
      <w:spacing w:before="20" w:after="20" w:line="216" w:lineRule="auto"/>
      <w:jc w:val="center"/>
    </w:pPr>
    <w:rPr>
      <w:sz w:val="22"/>
      <w:szCs w:val="20"/>
    </w:rPr>
  </w:style>
  <w:style w:type="paragraph" w:customStyle="1" w:styleId="af2">
    <w:name w:val="Таблица текст"/>
    <w:basedOn w:val="af1"/>
    <w:rsid w:val="00D92D9F"/>
    <w:pPr>
      <w:jc w:val="left"/>
    </w:pPr>
  </w:style>
  <w:style w:type="paragraph" w:customStyle="1" w:styleId="af3">
    <w:name w:val="Таблица название"/>
    <w:basedOn w:val="a"/>
    <w:rsid w:val="00D92D9F"/>
    <w:pPr>
      <w:keepNext/>
      <w:keepLines/>
      <w:suppressAutoHyphens/>
      <w:spacing w:after="60"/>
      <w:jc w:val="center"/>
    </w:pPr>
    <w:rPr>
      <w:b/>
      <w:szCs w:val="20"/>
    </w:rPr>
  </w:style>
  <w:style w:type="character" w:styleId="af4">
    <w:name w:val="annotation reference"/>
    <w:rsid w:val="00260BCB"/>
    <w:rPr>
      <w:sz w:val="16"/>
      <w:szCs w:val="16"/>
    </w:rPr>
  </w:style>
  <w:style w:type="paragraph" w:styleId="af5">
    <w:name w:val="annotation text"/>
    <w:basedOn w:val="a"/>
    <w:link w:val="af6"/>
    <w:rsid w:val="00260BCB"/>
    <w:rPr>
      <w:sz w:val="20"/>
      <w:szCs w:val="20"/>
    </w:rPr>
  </w:style>
  <w:style w:type="character" w:customStyle="1" w:styleId="af6">
    <w:name w:val="Текст примечания Знак"/>
    <w:basedOn w:val="a0"/>
    <w:link w:val="af5"/>
    <w:rsid w:val="00260BCB"/>
  </w:style>
  <w:style w:type="paragraph" w:styleId="af7">
    <w:name w:val="annotation subject"/>
    <w:basedOn w:val="af5"/>
    <w:next w:val="af5"/>
    <w:link w:val="af8"/>
    <w:rsid w:val="00260BCB"/>
    <w:rPr>
      <w:b/>
      <w:bCs/>
    </w:rPr>
  </w:style>
  <w:style w:type="character" w:customStyle="1" w:styleId="af8">
    <w:name w:val="Тема примечания Знак"/>
    <w:link w:val="af7"/>
    <w:rsid w:val="00260BCB"/>
    <w:rPr>
      <w:b/>
      <w:bCs/>
    </w:rPr>
  </w:style>
  <w:style w:type="paragraph" w:styleId="af9">
    <w:name w:val="Revision"/>
    <w:hidden/>
    <w:uiPriority w:val="99"/>
    <w:semiHidden/>
    <w:rsid w:val="007C1B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607424">
      <w:bodyDiv w:val="1"/>
      <w:marLeft w:val="0"/>
      <w:marRight w:val="0"/>
      <w:marTop w:val="0"/>
      <w:marBottom w:val="0"/>
      <w:divBdr>
        <w:top w:val="none" w:sz="0" w:space="0" w:color="auto"/>
        <w:left w:val="none" w:sz="0" w:space="0" w:color="auto"/>
        <w:bottom w:val="none" w:sz="0" w:space="0" w:color="auto"/>
        <w:right w:val="none" w:sz="0" w:space="0" w:color="auto"/>
      </w:divBdr>
    </w:div>
    <w:div w:id="337343205">
      <w:bodyDiv w:val="1"/>
      <w:marLeft w:val="0"/>
      <w:marRight w:val="0"/>
      <w:marTop w:val="0"/>
      <w:marBottom w:val="0"/>
      <w:divBdr>
        <w:top w:val="none" w:sz="0" w:space="0" w:color="auto"/>
        <w:left w:val="none" w:sz="0" w:space="0" w:color="auto"/>
        <w:bottom w:val="none" w:sz="0" w:space="0" w:color="auto"/>
        <w:right w:val="none" w:sz="0" w:space="0" w:color="auto"/>
      </w:divBdr>
    </w:div>
    <w:div w:id="461852171">
      <w:bodyDiv w:val="1"/>
      <w:marLeft w:val="0"/>
      <w:marRight w:val="0"/>
      <w:marTop w:val="0"/>
      <w:marBottom w:val="0"/>
      <w:divBdr>
        <w:top w:val="none" w:sz="0" w:space="0" w:color="auto"/>
        <w:left w:val="none" w:sz="0" w:space="0" w:color="auto"/>
        <w:bottom w:val="none" w:sz="0" w:space="0" w:color="auto"/>
        <w:right w:val="none" w:sz="0" w:space="0" w:color="auto"/>
      </w:divBdr>
    </w:div>
    <w:div w:id="481972860">
      <w:bodyDiv w:val="1"/>
      <w:marLeft w:val="0"/>
      <w:marRight w:val="0"/>
      <w:marTop w:val="0"/>
      <w:marBottom w:val="0"/>
      <w:divBdr>
        <w:top w:val="none" w:sz="0" w:space="0" w:color="auto"/>
        <w:left w:val="none" w:sz="0" w:space="0" w:color="auto"/>
        <w:bottom w:val="none" w:sz="0" w:space="0" w:color="auto"/>
        <w:right w:val="none" w:sz="0" w:space="0" w:color="auto"/>
      </w:divBdr>
    </w:div>
    <w:div w:id="617298784">
      <w:bodyDiv w:val="1"/>
      <w:marLeft w:val="0"/>
      <w:marRight w:val="0"/>
      <w:marTop w:val="0"/>
      <w:marBottom w:val="0"/>
      <w:divBdr>
        <w:top w:val="none" w:sz="0" w:space="0" w:color="auto"/>
        <w:left w:val="none" w:sz="0" w:space="0" w:color="auto"/>
        <w:bottom w:val="none" w:sz="0" w:space="0" w:color="auto"/>
        <w:right w:val="none" w:sz="0" w:space="0" w:color="auto"/>
      </w:divBdr>
    </w:div>
    <w:div w:id="681974551">
      <w:bodyDiv w:val="1"/>
      <w:marLeft w:val="0"/>
      <w:marRight w:val="0"/>
      <w:marTop w:val="0"/>
      <w:marBottom w:val="0"/>
      <w:divBdr>
        <w:top w:val="none" w:sz="0" w:space="0" w:color="auto"/>
        <w:left w:val="none" w:sz="0" w:space="0" w:color="auto"/>
        <w:bottom w:val="none" w:sz="0" w:space="0" w:color="auto"/>
        <w:right w:val="none" w:sz="0" w:space="0" w:color="auto"/>
      </w:divBdr>
    </w:div>
    <w:div w:id="1402757375">
      <w:bodyDiv w:val="1"/>
      <w:marLeft w:val="0"/>
      <w:marRight w:val="0"/>
      <w:marTop w:val="0"/>
      <w:marBottom w:val="0"/>
      <w:divBdr>
        <w:top w:val="none" w:sz="0" w:space="0" w:color="auto"/>
        <w:left w:val="none" w:sz="0" w:space="0" w:color="auto"/>
        <w:bottom w:val="none" w:sz="0" w:space="0" w:color="auto"/>
        <w:right w:val="none" w:sz="0" w:space="0" w:color="auto"/>
      </w:divBdr>
    </w:div>
    <w:div w:id="1568419919">
      <w:bodyDiv w:val="1"/>
      <w:marLeft w:val="0"/>
      <w:marRight w:val="0"/>
      <w:marTop w:val="0"/>
      <w:marBottom w:val="0"/>
      <w:divBdr>
        <w:top w:val="none" w:sz="0" w:space="0" w:color="auto"/>
        <w:left w:val="none" w:sz="0" w:space="0" w:color="auto"/>
        <w:bottom w:val="none" w:sz="0" w:space="0" w:color="auto"/>
        <w:right w:val="none" w:sz="0" w:space="0" w:color="auto"/>
      </w:divBdr>
    </w:div>
    <w:div w:id="1770199208">
      <w:bodyDiv w:val="1"/>
      <w:marLeft w:val="0"/>
      <w:marRight w:val="0"/>
      <w:marTop w:val="0"/>
      <w:marBottom w:val="0"/>
      <w:divBdr>
        <w:top w:val="none" w:sz="0" w:space="0" w:color="auto"/>
        <w:left w:val="none" w:sz="0" w:space="0" w:color="auto"/>
        <w:bottom w:val="none" w:sz="0" w:space="0" w:color="auto"/>
        <w:right w:val="none" w:sz="0" w:space="0" w:color="auto"/>
      </w:divBdr>
    </w:div>
    <w:div w:id="1829010393">
      <w:bodyDiv w:val="1"/>
      <w:marLeft w:val="0"/>
      <w:marRight w:val="0"/>
      <w:marTop w:val="0"/>
      <w:marBottom w:val="0"/>
      <w:divBdr>
        <w:top w:val="none" w:sz="0" w:space="0" w:color="auto"/>
        <w:left w:val="none" w:sz="0" w:space="0" w:color="auto"/>
        <w:bottom w:val="none" w:sz="0" w:space="0" w:color="auto"/>
        <w:right w:val="none" w:sz="0" w:space="0" w:color="auto"/>
      </w:divBdr>
    </w:div>
    <w:div w:id="188169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D14F6-BEA5-4F72-AED8-62AC9E31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2217</Words>
  <Characters>12907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Отчет</vt:lpstr>
    </vt:vector>
  </TitlesOfParts>
  <Company>Microsoft</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dc:title>
  <dc:subject/>
  <dc:creator>Zhirnova_TL</dc:creator>
  <cp:keywords/>
  <cp:lastModifiedBy>Давиденко Екатерина Юрьевна</cp:lastModifiedBy>
  <cp:revision>5</cp:revision>
  <cp:lastPrinted>2019-05-13T10:52:00Z</cp:lastPrinted>
  <dcterms:created xsi:type="dcterms:W3CDTF">2025-08-06T05:20:00Z</dcterms:created>
  <dcterms:modified xsi:type="dcterms:W3CDTF">2025-08-06T09:38:00Z</dcterms:modified>
</cp:coreProperties>
</file>